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323" w:rsidRDefault="00532323">
      <w:pPr>
        <w:tabs>
          <w:tab w:val="center" w:pos="4819"/>
          <w:tab w:val="right" w:pos="9638"/>
        </w:tabs>
      </w:pPr>
      <w:bookmarkStart w:id="0" w:name="_GoBack"/>
      <w:bookmarkEnd w:id="0"/>
    </w:p>
    <w:p w:rsidR="00532323" w:rsidRDefault="007E28B9">
      <w:pPr>
        <w:jc w:val="center"/>
        <w:rPr>
          <w:rFonts w:eastAsia="Calibri"/>
          <w:b/>
          <w:bCs/>
          <w:szCs w:val="24"/>
          <w:lang w:eastAsia="lt-LT"/>
        </w:rPr>
      </w:pPr>
      <w:r>
        <w:rPr>
          <w:rFonts w:ascii="Consolas" w:eastAsia="Consolas" w:hAnsi="Consolas" w:cs="Consolas"/>
          <w:b/>
          <w:noProof/>
          <w:sz w:val="22"/>
          <w:szCs w:val="22"/>
          <w:lang w:eastAsia="lt-LT"/>
        </w:rPr>
        <w:drawing>
          <wp:inline distT="0" distB="0" distL="0" distR="0" wp14:anchorId="1019C866" wp14:editId="48299B64">
            <wp:extent cx="541020" cy="556260"/>
            <wp:effectExtent l="0" t="0" r="0" b="0"/>
            <wp:docPr id="1" name="image1.png" descr="Paveikslėlis, kuriame yra logotipas  Automatiškai sugeneruotas aprašymas"/>
            <wp:cNvGraphicFramePr/>
            <a:graphic xmlns:a="http://schemas.openxmlformats.org/drawingml/2006/main">
              <a:graphicData uri="http://schemas.openxmlformats.org/drawingml/2006/picture">
                <pic:pic xmlns:pic="http://schemas.openxmlformats.org/drawingml/2006/picture">
                  <pic:nvPicPr>
                    <pic:cNvPr id="0" name="image1.png" descr="Paveikslėlis, kuriame yra logotipas  Automatiškai sugeneruotas aprašymas"/>
                    <pic:cNvPicPr preferRelativeResize="0"/>
                  </pic:nvPicPr>
                  <pic:blipFill>
                    <a:blip r:embed="rId10"/>
                    <a:srcRect/>
                    <a:stretch>
                      <a:fillRect/>
                    </a:stretch>
                  </pic:blipFill>
                  <pic:spPr>
                    <a:xfrm>
                      <a:off x="0" y="0"/>
                      <a:ext cx="541020" cy="556260"/>
                    </a:xfrm>
                    <a:prstGeom prst="rect">
                      <a:avLst/>
                    </a:prstGeom>
                    <a:ln/>
                  </pic:spPr>
                </pic:pic>
              </a:graphicData>
            </a:graphic>
          </wp:inline>
        </w:drawing>
      </w:r>
    </w:p>
    <w:p w:rsidR="00532323" w:rsidRDefault="00532323">
      <w:pPr>
        <w:jc w:val="center"/>
        <w:rPr>
          <w:rFonts w:eastAsia="Calibri"/>
          <w:b/>
          <w:bCs/>
          <w:sz w:val="28"/>
          <w:szCs w:val="28"/>
          <w:lang w:eastAsia="lt-LT"/>
        </w:rPr>
      </w:pPr>
    </w:p>
    <w:p w:rsidR="00532323" w:rsidRDefault="007E28B9">
      <w:pPr>
        <w:jc w:val="center"/>
        <w:rPr>
          <w:rFonts w:eastAsia="Calibri"/>
          <w:b/>
          <w:bCs/>
          <w:sz w:val="28"/>
          <w:szCs w:val="28"/>
          <w:lang w:eastAsia="lt-LT"/>
        </w:rPr>
      </w:pPr>
      <w:r>
        <w:rPr>
          <w:rFonts w:eastAsia="Calibri"/>
          <w:b/>
          <w:bCs/>
          <w:sz w:val="28"/>
          <w:szCs w:val="28"/>
          <w:lang w:eastAsia="lt-LT"/>
        </w:rPr>
        <w:t>LIETUVOS RESPUBLIKOS ŠVIETIMO, MOKSLO IR SPORTO MINISTRAS</w:t>
      </w:r>
    </w:p>
    <w:p w:rsidR="00532323" w:rsidRDefault="00532323">
      <w:pPr>
        <w:jc w:val="center"/>
        <w:rPr>
          <w:rFonts w:eastAsia="Calibri"/>
          <w:b/>
          <w:bCs/>
          <w:sz w:val="28"/>
          <w:szCs w:val="28"/>
          <w:lang w:eastAsia="lt-LT"/>
        </w:rPr>
      </w:pPr>
    </w:p>
    <w:p w:rsidR="00532323" w:rsidRDefault="007E28B9">
      <w:pPr>
        <w:jc w:val="center"/>
        <w:rPr>
          <w:rFonts w:eastAsia="Calibri"/>
          <w:sz w:val="27"/>
          <w:szCs w:val="27"/>
          <w:lang w:eastAsia="lt-LT"/>
        </w:rPr>
      </w:pPr>
      <w:r>
        <w:rPr>
          <w:rFonts w:eastAsia="Calibri"/>
          <w:b/>
          <w:bCs/>
          <w:sz w:val="28"/>
          <w:szCs w:val="28"/>
          <w:lang w:eastAsia="lt-LT"/>
        </w:rPr>
        <w:t>LIETUVOS RESPUBLIKOS SVEIKATOS APSAUGOS MINISTRAS</w:t>
      </w:r>
    </w:p>
    <w:p w:rsidR="00532323" w:rsidRDefault="00532323">
      <w:pPr>
        <w:jc w:val="center"/>
        <w:textAlignment w:val="baseline"/>
        <w:rPr>
          <w:rFonts w:ascii="Calibri" w:eastAsia="Calibri" w:hAnsi="Calibri" w:cs="Calibri"/>
          <w:sz w:val="28"/>
          <w:szCs w:val="28"/>
          <w:lang w:eastAsia="lt-LT"/>
        </w:rPr>
      </w:pPr>
    </w:p>
    <w:p w:rsidR="00532323" w:rsidRDefault="007E28B9">
      <w:pPr>
        <w:jc w:val="center"/>
        <w:textAlignment w:val="baseline"/>
        <w:rPr>
          <w:rFonts w:eastAsia="Calibri"/>
          <w:szCs w:val="24"/>
          <w:lang w:eastAsia="lt-LT"/>
        </w:rPr>
      </w:pPr>
      <w:r>
        <w:rPr>
          <w:rFonts w:eastAsia="Calibri"/>
          <w:b/>
          <w:bCs/>
          <w:szCs w:val="24"/>
          <w:lang w:eastAsia="lt-LT"/>
        </w:rPr>
        <w:t>ĮSAKYMAS</w:t>
      </w:r>
    </w:p>
    <w:p w:rsidR="00532323" w:rsidRDefault="007E28B9">
      <w:pPr>
        <w:jc w:val="center"/>
        <w:textAlignment w:val="baseline"/>
        <w:rPr>
          <w:rFonts w:eastAsia="Calibri"/>
          <w:szCs w:val="24"/>
          <w:lang w:eastAsia="lt-LT"/>
        </w:rPr>
      </w:pPr>
      <w:r>
        <w:rPr>
          <w:rFonts w:eastAsia="Calibri"/>
          <w:b/>
          <w:szCs w:val="24"/>
          <w:lang w:eastAsia="lt-LT"/>
        </w:rPr>
        <w:t xml:space="preserve">DĖL </w:t>
      </w:r>
      <w:r>
        <w:rPr>
          <w:rFonts w:eastAsia="Calibri"/>
          <w:b/>
          <w:bCs/>
          <w:szCs w:val="24"/>
          <w:lang w:eastAsia="lt-LT"/>
        </w:rPr>
        <w:t>MOKINIŲ ASMENINIŲ MOBILIŲJŲ TELEFONŲ IR KITŲ INFORMACINIŲ TECHNOLOGIJŲ ĮRENGINIŲ NAUDOJIMO IKIMOKYKLINIO UGDYMO IR BENDROJO UGDYMO MOKYKLOJE REKOMENDACIJŲ PATVIRTINIMO</w:t>
      </w:r>
    </w:p>
    <w:p w:rsidR="00532323" w:rsidRDefault="00532323">
      <w:pPr>
        <w:jc w:val="center"/>
        <w:textAlignment w:val="baseline"/>
        <w:rPr>
          <w:rFonts w:eastAsia="Calibri"/>
          <w:szCs w:val="24"/>
          <w:lang w:eastAsia="lt-LT"/>
        </w:rPr>
      </w:pPr>
    </w:p>
    <w:p w:rsidR="007E28B9" w:rsidRPr="007E28B9" w:rsidRDefault="007E28B9" w:rsidP="007E28B9">
      <w:pPr>
        <w:jc w:val="center"/>
        <w:rPr>
          <w:szCs w:val="24"/>
          <w:lang w:eastAsia="ko-KR"/>
        </w:rPr>
      </w:pPr>
      <w:r w:rsidRPr="007E28B9">
        <w:rPr>
          <w:rFonts w:eastAsia="Calibri"/>
          <w:szCs w:val="24"/>
          <w:lang w:eastAsia="lt-LT"/>
        </w:rPr>
        <w:t xml:space="preserve">2025 m. liepos 31 d. Nr. </w:t>
      </w:r>
      <w:r w:rsidRPr="007E28B9">
        <w:rPr>
          <w:color w:val="333333"/>
          <w:szCs w:val="24"/>
          <w:shd w:val="clear" w:color="auto" w:fill="FFFFFF"/>
        </w:rPr>
        <w:t>V-807/</w:t>
      </w:r>
      <w:r w:rsidRPr="007E28B9">
        <w:rPr>
          <w:szCs w:val="24"/>
          <w:lang w:eastAsia="ko-KR"/>
        </w:rPr>
        <w:t>V-726</w:t>
      </w:r>
    </w:p>
    <w:p w:rsidR="00532323" w:rsidRDefault="007E28B9">
      <w:pPr>
        <w:jc w:val="center"/>
        <w:textAlignment w:val="baseline"/>
        <w:rPr>
          <w:rFonts w:eastAsia="Calibri"/>
          <w:szCs w:val="24"/>
          <w:lang w:eastAsia="lt-LT"/>
        </w:rPr>
      </w:pPr>
      <w:r>
        <w:rPr>
          <w:rFonts w:eastAsia="Calibri"/>
          <w:szCs w:val="24"/>
          <w:lang w:eastAsia="lt-LT"/>
        </w:rPr>
        <w:t>Vilnius</w:t>
      </w:r>
    </w:p>
    <w:p w:rsidR="00532323" w:rsidRDefault="00532323">
      <w:pPr>
        <w:jc w:val="center"/>
        <w:textAlignment w:val="baseline"/>
        <w:rPr>
          <w:rFonts w:eastAsia="Calibri"/>
          <w:szCs w:val="24"/>
          <w:lang w:eastAsia="lt-LT"/>
        </w:rPr>
      </w:pPr>
    </w:p>
    <w:p w:rsidR="00532323" w:rsidRDefault="00532323">
      <w:pPr>
        <w:jc w:val="center"/>
        <w:textAlignment w:val="baseline"/>
        <w:rPr>
          <w:rFonts w:eastAsia="Calibri"/>
          <w:szCs w:val="24"/>
          <w:lang w:eastAsia="lt-LT"/>
        </w:rPr>
      </w:pPr>
    </w:p>
    <w:p w:rsidR="00532323" w:rsidRDefault="007E28B9">
      <w:pPr>
        <w:ind w:firstLine="851"/>
        <w:jc w:val="both"/>
        <w:rPr>
          <w:rFonts w:eastAsia="Calibri"/>
          <w:szCs w:val="24"/>
          <w:lang w:eastAsia="lt-LT"/>
        </w:rPr>
      </w:pPr>
      <w:r>
        <w:rPr>
          <w:color w:val="000000"/>
          <w:szCs w:val="24"/>
          <w:shd w:val="clear" w:color="auto" w:fill="FFFFFF"/>
          <w:lang w:eastAsia="lt-LT"/>
        </w:rPr>
        <w:t xml:space="preserve">Atžvelgdamos į </w:t>
      </w:r>
      <w:r>
        <w:rPr>
          <w:rFonts w:eastAsia="Calibri"/>
        </w:rPr>
        <w:t>Lietuvos Respublikos visuomenės sveikatos priežiūros įstatymo 36 straipsnio 1 dalį ir 2 dalies 1 punktą</w:t>
      </w:r>
      <w:r>
        <w:rPr>
          <w:color w:val="000000"/>
          <w:szCs w:val="24"/>
          <w:shd w:val="clear" w:color="auto" w:fill="FFFFFF"/>
          <w:lang w:eastAsia="lt-LT"/>
        </w:rPr>
        <w:t xml:space="preserve"> bei </w:t>
      </w:r>
      <w:r>
        <w:rPr>
          <w:rFonts w:eastAsia="Calibri"/>
          <w:szCs w:val="24"/>
          <w:lang w:eastAsia="lt-LT"/>
        </w:rPr>
        <w:t>siekdamos įgyvendinti</w:t>
      </w:r>
      <w:r>
        <w:rPr>
          <w:color w:val="000000"/>
          <w:szCs w:val="24"/>
        </w:rPr>
        <w:t xml:space="preserve"> </w:t>
      </w:r>
      <w:r>
        <w:rPr>
          <w:color w:val="000000"/>
          <w:szCs w:val="24"/>
          <w:shd w:val="clear" w:color="auto" w:fill="FFFFFF"/>
          <w:lang w:eastAsia="lt-LT"/>
        </w:rPr>
        <w:t xml:space="preserve">Devynioliktosios Lietuvos Respublikos Vyriausybės programos nuostatų įgyvendinimo plano, patvirtinto Lietuvos Respublikos Vyriausybės 2025 m. kovo 12 d. nutarimu Nr. 151 „Dėl Devynioliktosios Lietuvos Respublikos Vyriausybės programos nuostatų įgyvendinimo plano patvirtinimo“, </w:t>
      </w:r>
      <w:r>
        <w:rPr>
          <w:color w:val="000000"/>
          <w:szCs w:val="24"/>
          <w:lang w:eastAsia="lt-LT"/>
        </w:rPr>
        <w:t xml:space="preserve">3.5.2 </w:t>
      </w:r>
      <w:r>
        <w:rPr>
          <w:color w:val="000000"/>
          <w:szCs w:val="24"/>
          <w:shd w:val="clear" w:color="auto" w:fill="FFFFFF"/>
          <w:lang w:eastAsia="lt-LT"/>
        </w:rPr>
        <w:t>papunktyje numatytą veiksmą „Teisės aktais nustatyti mobiliųjų telefonų naudojimo bendrojo ugdymo įstaigose reikalavimus, siekiant mažinti žalingą skaitmeninių technologijų poveikį vaikų psichikos sveikatai“:</w:t>
      </w:r>
    </w:p>
    <w:p w:rsidR="00532323" w:rsidRDefault="007E28B9">
      <w:pPr>
        <w:ind w:left="142" w:firstLine="709"/>
        <w:jc w:val="both"/>
        <w:textAlignment w:val="baseline"/>
        <w:rPr>
          <w:rFonts w:eastAsia="Calibri"/>
          <w:szCs w:val="24"/>
          <w:lang w:eastAsia="lt-LT"/>
        </w:rPr>
      </w:pPr>
      <w:r>
        <w:rPr>
          <w:rFonts w:eastAsia="Calibri"/>
          <w:szCs w:val="24"/>
          <w:lang w:eastAsia="lt-LT"/>
        </w:rPr>
        <w:t>1. </w:t>
      </w:r>
      <w:r>
        <w:rPr>
          <w:rFonts w:eastAsia="Calibri"/>
          <w:spacing w:val="70"/>
          <w:szCs w:val="24"/>
          <w:lang w:eastAsia="lt-LT"/>
        </w:rPr>
        <w:t>Tvirtiname</w:t>
      </w:r>
      <w:r>
        <w:rPr>
          <w:rFonts w:eastAsia="Calibri"/>
          <w:szCs w:val="24"/>
          <w:lang w:eastAsia="lt-LT"/>
        </w:rPr>
        <w:t xml:space="preserve"> Mokinių asmeninių mobiliųjų telefonų ir kitų informacinių technologijų įrenginių naudojimo</w:t>
      </w:r>
      <w:r>
        <w:rPr>
          <w:rFonts w:eastAsia="Calibri"/>
          <w:b/>
          <w:bCs/>
          <w:szCs w:val="24"/>
          <w:lang w:eastAsia="lt-LT"/>
        </w:rPr>
        <w:t xml:space="preserve"> </w:t>
      </w:r>
      <w:r>
        <w:rPr>
          <w:rFonts w:eastAsia="Calibri"/>
          <w:szCs w:val="24"/>
          <w:lang w:eastAsia="lt-LT"/>
        </w:rPr>
        <w:t>ikimokyklinio ugdymo ir bendrojo ugdymo mokykloje rekomendacijas (pridedama).</w:t>
      </w:r>
    </w:p>
    <w:p w:rsidR="00532323" w:rsidRDefault="007E28B9">
      <w:pPr>
        <w:ind w:firstLine="851"/>
        <w:jc w:val="both"/>
        <w:textAlignment w:val="baseline"/>
        <w:rPr>
          <w:rFonts w:eastAsia="Calibri"/>
          <w:szCs w:val="24"/>
          <w:lang w:eastAsia="lt-LT"/>
        </w:rPr>
      </w:pPr>
      <w:r>
        <w:rPr>
          <w:color w:val="000000"/>
          <w:szCs w:val="24"/>
          <w:shd w:val="clear" w:color="auto" w:fill="FFFFFF"/>
        </w:rPr>
        <w:t>2. </w:t>
      </w:r>
      <w:r>
        <w:rPr>
          <w:color w:val="000000"/>
          <w:spacing w:val="70"/>
          <w:szCs w:val="24"/>
          <w:shd w:val="clear" w:color="auto" w:fill="FFFFFF"/>
        </w:rPr>
        <w:t>Nustatom</w:t>
      </w:r>
      <w:r>
        <w:rPr>
          <w:color w:val="000000"/>
          <w:szCs w:val="24"/>
          <w:shd w:val="clear" w:color="auto" w:fill="FFFFFF"/>
        </w:rPr>
        <w:t>e, kad šis įsakymas įsigalioja 2025 m. rugsėjo 1 d.</w:t>
      </w:r>
      <w:r>
        <w:rPr>
          <w:rFonts w:eastAsia="Calibri"/>
          <w:szCs w:val="24"/>
          <w:lang w:eastAsia="lt-LT"/>
        </w:rPr>
        <w:t xml:space="preserve"> </w:t>
      </w:r>
    </w:p>
    <w:p w:rsidR="00532323" w:rsidRDefault="00532323">
      <w:pPr>
        <w:jc w:val="both"/>
        <w:textAlignment w:val="baseline"/>
        <w:rPr>
          <w:rFonts w:eastAsia="Calibri"/>
          <w:szCs w:val="24"/>
          <w:lang w:eastAsia="lt-LT"/>
        </w:rPr>
      </w:pPr>
    </w:p>
    <w:p w:rsidR="00532323" w:rsidRDefault="00532323">
      <w:pPr>
        <w:jc w:val="both"/>
        <w:textAlignment w:val="baseline"/>
        <w:rPr>
          <w:rFonts w:eastAsia="Calibri"/>
          <w:szCs w:val="24"/>
          <w:lang w:eastAsia="lt-LT"/>
        </w:rPr>
      </w:pPr>
    </w:p>
    <w:p w:rsidR="00532323" w:rsidRDefault="00532323">
      <w:pPr>
        <w:jc w:val="both"/>
        <w:textAlignment w:val="baseline"/>
        <w:rPr>
          <w:rFonts w:eastAsia="Calibri"/>
          <w:szCs w:val="24"/>
          <w:lang w:eastAsia="lt-LT"/>
        </w:rPr>
      </w:pPr>
    </w:p>
    <w:p w:rsidR="00532323" w:rsidRDefault="007E28B9">
      <w:pPr>
        <w:tabs>
          <w:tab w:val="left" w:pos="6379"/>
        </w:tabs>
        <w:spacing w:line="259" w:lineRule="auto"/>
        <w:textAlignment w:val="baseline"/>
        <w:rPr>
          <w:rFonts w:eastAsia="Calibri"/>
          <w:szCs w:val="24"/>
          <w:lang w:eastAsia="lt-LT"/>
        </w:rPr>
      </w:pPr>
      <w:r>
        <w:rPr>
          <w:rFonts w:eastAsia="Calibri"/>
          <w:szCs w:val="24"/>
          <w:lang w:eastAsia="lt-LT"/>
        </w:rPr>
        <w:t xml:space="preserve">Švietimo, mokslo ir sporto ministrė </w:t>
      </w:r>
      <w:r>
        <w:rPr>
          <w:rFonts w:eastAsia="Calibri"/>
          <w:szCs w:val="24"/>
          <w:lang w:eastAsia="lt-LT"/>
        </w:rPr>
        <w:tab/>
        <w:t xml:space="preserve">                       Raminta </w:t>
      </w:r>
      <w:proofErr w:type="spellStart"/>
      <w:r>
        <w:rPr>
          <w:rFonts w:eastAsia="Calibri"/>
          <w:szCs w:val="24"/>
          <w:lang w:eastAsia="lt-LT"/>
        </w:rPr>
        <w:t>Popovienė</w:t>
      </w:r>
      <w:proofErr w:type="spellEnd"/>
    </w:p>
    <w:p w:rsidR="00532323" w:rsidRDefault="00532323">
      <w:pPr>
        <w:tabs>
          <w:tab w:val="left" w:pos="7513"/>
        </w:tabs>
        <w:spacing w:line="259" w:lineRule="auto"/>
        <w:textAlignment w:val="baseline"/>
        <w:rPr>
          <w:rFonts w:eastAsia="Calibri"/>
          <w:szCs w:val="24"/>
          <w:lang w:eastAsia="lt-LT"/>
        </w:rPr>
      </w:pPr>
    </w:p>
    <w:p w:rsidR="00532323" w:rsidRDefault="00532323">
      <w:pPr>
        <w:tabs>
          <w:tab w:val="left" w:pos="7513"/>
        </w:tabs>
        <w:spacing w:line="259" w:lineRule="auto"/>
        <w:textAlignment w:val="baseline"/>
        <w:rPr>
          <w:rFonts w:eastAsia="Calibri"/>
          <w:szCs w:val="24"/>
          <w:lang w:eastAsia="lt-LT"/>
        </w:rPr>
      </w:pPr>
    </w:p>
    <w:p w:rsidR="00532323" w:rsidRDefault="00532323">
      <w:pPr>
        <w:tabs>
          <w:tab w:val="left" w:pos="7513"/>
        </w:tabs>
        <w:spacing w:line="259" w:lineRule="auto"/>
        <w:textAlignment w:val="baseline"/>
        <w:rPr>
          <w:rFonts w:eastAsia="Calibri"/>
          <w:szCs w:val="24"/>
          <w:lang w:eastAsia="lt-LT"/>
        </w:rPr>
      </w:pPr>
    </w:p>
    <w:p w:rsidR="00532323" w:rsidRDefault="007E28B9">
      <w:pPr>
        <w:tabs>
          <w:tab w:val="left" w:pos="6379"/>
          <w:tab w:val="left" w:pos="7513"/>
        </w:tabs>
        <w:spacing w:line="259" w:lineRule="auto"/>
        <w:textAlignment w:val="baseline"/>
        <w:rPr>
          <w:rFonts w:eastAsia="Calibri"/>
          <w:szCs w:val="24"/>
          <w:lang w:eastAsia="lt-LT"/>
        </w:rPr>
      </w:pPr>
      <w:r>
        <w:rPr>
          <w:rFonts w:eastAsia="Calibri"/>
          <w:szCs w:val="24"/>
          <w:lang w:eastAsia="lt-LT"/>
        </w:rPr>
        <w:t xml:space="preserve">Sveikatos apsaugos ministrė </w:t>
      </w:r>
      <w:r>
        <w:rPr>
          <w:rFonts w:eastAsia="Calibri"/>
          <w:szCs w:val="24"/>
          <w:lang w:eastAsia="lt-LT"/>
        </w:rPr>
        <w:tab/>
        <w:t xml:space="preserve">                      Marija </w:t>
      </w:r>
      <w:proofErr w:type="spellStart"/>
      <w:r>
        <w:rPr>
          <w:rFonts w:eastAsia="Calibri"/>
          <w:szCs w:val="24"/>
          <w:lang w:eastAsia="lt-LT"/>
        </w:rPr>
        <w:t>Jakubauskienė</w:t>
      </w:r>
      <w:proofErr w:type="spellEnd"/>
    </w:p>
    <w:p w:rsidR="00532323" w:rsidRDefault="00532323">
      <w:pPr>
        <w:tabs>
          <w:tab w:val="left" w:pos="7513"/>
        </w:tabs>
        <w:spacing w:line="259" w:lineRule="auto"/>
        <w:ind w:firstLine="7513"/>
        <w:textAlignment w:val="baseline"/>
        <w:rPr>
          <w:rFonts w:eastAsia="Calibri"/>
          <w:szCs w:val="24"/>
          <w:lang w:eastAsia="lt-LT"/>
        </w:rPr>
      </w:pPr>
    </w:p>
    <w:p w:rsidR="00532323" w:rsidRDefault="00532323">
      <w:pPr>
        <w:tabs>
          <w:tab w:val="center" w:pos="4819"/>
          <w:tab w:val="right" w:pos="9638"/>
        </w:tabs>
      </w:pPr>
    </w:p>
    <w:p w:rsidR="007E28B9" w:rsidRDefault="007E28B9">
      <w:pPr>
        <w:ind w:left="4395" w:firstLine="850"/>
        <w:sectPr w:rsidR="007E28B9">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08" w:footer="708" w:gutter="0"/>
          <w:pgNumType w:start="1"/>
          <w:cols w:space="708"/>
          <w:titlePg/>
          <w:docGrid w:linePitch="360"/>
        </w:sectPr>
      </w:pPr>
    </w:p>
    <w:p w:rsidR="00532323" w:rsidRDefault="007E28B9">
      <w:pPr>
        <w:ind w:left="4395" w:firstLine="850"/>
        <w:rPr>
          <w:szCs w:val="24"/>
          <w:lang w:eastAsia="lt-LT"/>
        </w:rPr>
      </w:pPr>
      <w:r>
        <w:rPr>
          <w:szCs w:val="24"/>
          <w:lang w:eastAsia="lt-LT"/>
        </w:rPr>
        <w:lastRenderedPageBreak/>
        <w:t>PATVIRTINTA</w:t>
      </w:r>
    </w:p>
    <w:p w:rsidR="00532323" w:rsidRDefault="007E28B9">
      <w:pPr>
        <w:ind w:left="4395" w:firstLine="850"/>
        <w:rPr>
          <w:szCs w:val="24"/>
          <w:lang w:eastAsia="lt-LT"/>
        </w:rPr>
      </w:pPr>
      <w:r>
        <w:rPr>
          <w:szCs w:val="24"/>
          <w:lang w:eastAsia="lt-LT"/>
        </w:rPr>
        <w:t xml:space="preserve">Lietuvos Respublikos švietimo, mokslo </w:t>
      </w:r>
    </w:p>
    <w:p w:rsidR="00532323" w:rsidRDefault="007E28B9">
      <w:pPr>
        <w:ind w:left="4395" w:firstLine="850"/>
        <w:rPr>
          <w:szCs w:val="24"/>
          <w:lang w:eastAsia="lt-LT"/>
        </w:rPr>
      </w:pPr>
      <w:r>
        <w:rPr>
          <w:szCs w:val="24"/>
          <w:lang w:eastAsia="lt-LT"/>
        </w:rPr>
        <w:t xml:space="preserve">ir sporto ministro ir Lietuvos Respublikos </w:t>
      </w:r>
    </w:p>
    <w:p w:rsidR="00532323" w:rsidRDefault="007E28B9">
      <w:pPr>
        <w:ind w:left="4395" w:firstLine="850"/>
        <w:rPr>
          <w:szCs w:val="24"/>
          <w:lang w:eastAsia="lt-LT"/>
        </w:rPr>
      </w:pPr>
      <w:r>
        <w:rPr>
          <w:szCs w:val="24"/>
          <w:lang w:eastAsia="lt-LT"/>
        </w:rPr>
        <w:t xml:space="preserve">sveikatos apsaugos ministro 2025 m. liepos 31 d. </w:t>
      </w:r>
    </w:p>
    <w:p w:rsidR="00532323" w:rsidRDefault="007E28B9">
      <w:pPr>
        <w:ind w:left="4395" w:firstLine="850"/>
        <w:rPr>
          <w:szCs w:val="24"/>
          <w:lang w:eastAsia="lt-LT"/>
        </w:rPr>
      </w:pPr>
      <w:r>
        <w:rPr>
          <w:szCs w:val="24"/>
          <w:lang w:eastAsia="lt-LT"/>
        </w:rPr>
        <w:t xml:space="preserve">įsakymu Nr. </w:t>
      </w:r>
      <w:r w:rsidRPr="007E28B9">
        <w:rPr>
          <w:color w:val="333333"/>
          <w:szCs w:val="24"/>
          <w:shd w:val="clear" w:color="auto" w:fill="FFFFFF"/>
        </w:rPr>
        <w:t>V-807/</w:t>
      </w:r>
      <w:r w:rsidRPr="007E28B9">
        <w:rPr>
          <w:szCs w:val="24"/>
          <w:lang w:eastAsia="ko-KR"/>
        </w:rPr>
        <w:t>V-726</w:t>
      </w:r>
    </w:p>
    <w:p w:rsidR="00532323" w:rsidRDefault="00532323">
      <w:pPr>
        <w:jc w:val="center"/>
        <w:rPr>
          <w:b/>
          <w:szCs w:val="24"/>
          <w:lang w:eastAsia="lt-LT"/>
        </w:rPr>
      </w:pPr>
    </w:p>
    <w:p w:rsidR="00532323" w:rsidRDefault="00532323">
      <w:pPr>
        <w:jc w:val="center"/>
        <w:rPr>
          <w:b/>
          <w:szCs w:val="24"/>
          <w:lang w:eastAsia="lt-LT"/>
        </w:rPr>
      </w:pPr>
    </w:p>
    <w:p w:rsidR="00532323" w:rsidRDefault="007E28B9">
      <w:pPr>
        <w:jc w:val="center"/>
        <w:rPr>
          <w:b/>
          <w:szCs w:val="24"/>
          <w:lang w:eastAsia="lt-LT"/>
        </w:rPr>
      </w:pPr>
      <w:r>
        <w:rPr>
          <w:b/>
          <w:szCs w:val="24"/>
          <w:lang w:eastAsia="lt-LT"/>
        </w:rPr>
        <w:t>MOKINIŲ ASMENINIŲ MOBILIŲJŲ TELEFONŲ IR KITŲ INFORMACINIŲ TECHNOLOGIJŲ ĮRENGINIŲ NAUDOJIMO</w:t>
      </w:r>
      <w:r>
        <w:rPr>
          <w:rFonts w:eastAsia="Calibri"/>
          <w:b/>
          <w:bCs/>
          <w:szCs w:val="24"/>
          <w:lang w:eastAsia="lt-LT"/>
        </w:rPr>
        <w:t xml:space="preserve"> IKIMOKYKLINIO UGDYMO IR</w:t>
      </w:r>
      <w:r>
        <w:rPr>
          <w:b/>
          <w:szCs w:val="24"/>
          <w:lang w:eastAsia="lt-LT"/>
        </w:rPr>
        <w:t xml:space="preserve"> BENDROJO UGDYMO MOKYKLOJE REKOMENDACIJOS</w:t>
      </w:r>
    </w:p>
    <w:p w:rsidR="00532323" w:rsidRDefault="00532323">
      <w:pPr>
        <w:jc w:val="center"/>
        <w:rPr>
          <w:szCs w:val="24"/>
          <w:lang w:eastAsia="lt-LT"/>
        </w:rPr>
      </w:pPr>
    </w:p>
    <w:p w:rsidR="00532323" w:rsidRDefault="007E28B9">
      <w:pPr>
        <w:jc w:val="center"/>
        <w:rPr>
          <w:b/>
          <w:szCs w:val="24"/>
          <w:lang w:eastAsia="lt-LT"/>
        </w:rPr>
      </w:pPr>
      <w:r>
        <w:rPr>
          <w:b/>
          <w:szCs w:val="24"/>
          <w:lang w:eastAsia="lt-LT"/>
        </w:rPr>
        <w:t>I SKYRIUS</w:t>
      </w:r>
    </w:p>
    <w:p w:rsidR="00532323" w:rsidRDefault="007E28B9">
      <w:pPr>
        <w:jc w:val="center"/>
        <w:rPr>
          <w:b/>
          <w:szCs w:val="24"/>
          <w:lang w:eastAsia="lt-LT"/>
        </w:rPr>
      </w:pPr>
      <w:r>
        <w:rPr>
          <w:b/>
          <w:szCs w:val="24"/>
          <w:lang w:eastAsia="lt-LT"/>
        </w:rPr>
        <w:t>BENDROSIOS NUOSTATOS</w:t>
      </w:r>
    </w:p>
    <w:p w:rsidR="00532323" w:rsidRDefault="00532323">
      <w:pPr>
        <w:jc w:val="center"/>
        <w:rPr>
          <w:szCs w:val="24"/>
          <w:lang w:eastAsia="lt-LT"/>
        </w:rPr>
      </w:pPr>
    </w:p>
    <w:p w:rsidR="00532323" w:rsidRDefault="007E28B9">
      <w:pPr>
        <w:ind w:firstLine="680"/>
        <w:jc w:val="both"/>
        <w:rPr>
          <w:szCs w:val="24"/>
          <w:lang w:eastAsia="lt-LT"/>
        </w:rPr>
      </w:pPr>
      <w:r>
        <w:rPr>
          <w:szCs w:val="24"/>
          <w:lang w:eastAsia="lt-LT"/>
        </w:rPr>
        <w:t xml:space="preserve">1. Mokinių asmeninių mobiliųjų telefonų ir kitų informacinių technologijų įrenginių naudojimo </w:t>
      </w:r>
      <w:r>
        <w:rPr>
          <w:rFonts w:eastAsia="Calibri"/>
          <w:szCs w:val="24"/>
          <w:lang w:eastAsia="lt-LT"/>
        </w:rPr>
        <w:t>ikimokyklinio ugdymo ir</w:t>
      </w:r>
      <w:r>
        <w:rPr>
          <w:rFonts w:eastAsia="Calibri"/>
          <w:b/>
          <w:bCs/>
          <w:szCs w:val="24"/>
          <w:lang w:eastAsia="lt-LT"/>
        </w:rPr>
        <w:t xml:space="preserve"> </w:t>
      </w:r>
      <w:r>
        <w:rPr>
          <w:szCs w:val="24"/>
          <w:lang w:eastAsia="lt-LT"/>
        </w:rPr>
        <w:t>bendrojo ugdymo mokykloje rekomendacijos (toliau – Rekomendacijos) apibrėžia mokinių asmeninių mobiliųjų telefonų ir kitų informacinių technologijų įrenginių (toliau – asmeniniai informacinių technologijų įrenginiai) naudojimo</w:t>
      </w:r>
      <w:r>
        <w:rPr>
          <w:rFonts w:eastAsia="Calibri"/>
          <w:szCs w:val="24"/>
          <w:lang w:eastAsia="lt-LT"/>
        </w:rPr>
        <w:t xml:space="preserve"> ikimokyklinio ugdymo ir</w:t>
      </w:r>
      <w:r>
        <w:rPr>
          <w:szCs w:val="24"/>
          <w:lang w:eastAsia="lt-LT"/>
        </w:rPr>
        <w:t xml:space="preserve"> bendrojo ugdymo mokykloje (toliau – mokykla) ir (ar) dalyvaujant mokyklos organizuojamose ugdomosiose veiklose ne mokyklos aplinkoje gaires.</w:t>
      </w:r>
    </w:p>
    <w:p w:rsidR="00532323" w:rsidRDefault="007E28B9">
      <w:pPr>
        <w:ind w:firstLine="680"/>
        <w:jc w:val="both"/>
        <w:rPr>
          <w:szCs w:val="24"/>
          <w:lang w:eastAsia="lt-LT"/>
        </w:rPr>
      </w:pPr>
      <w:r>
        <w:rPr>
          <w:szCs w:val="24"/>
          <w:lang w:eastAsia="lt-LT"/>
        </w:rPr>
        <w:t xml:space="preserve">2. Rekomendacijų paskirtis – padėti mokykloms užtikrinti saugią, ugdymui palankią mokyklos aplinką, kurioje būtų apibrėžtos asmeninių informacinių technologijų įrenginių naudojimo taisyklės, padedančios mokiniams ugdyti atsakingo ir sąmoningo technologinių įrenginių naudojimo įgūdžius. </w:t>
      </w:r>
    </w:p>
    <w:p w:rsidR="00532323" w:rsidRDefault="007E28B9">
      <w:pPr>
        <w:ind w:firstLine="680"/>
        <w:jc w:val="both"/>
        <w:rPr>
          <w:szCs w:val="24"/>
          <w:lang w:eastAsia="lt-LT"/>
        </w:rPr>
      </w:pPr>
      <w:r>
        <w:rPr>
          <w:szCs w:val="24"/>
          <w:lang w:eastAsia="lt-LT"/>
        </w:rPr>
        <w:t xml:space="preserve">3. Asmeniniai informacinių technologijų įrenginiai Rekomendacijose suprantami kaip mokinio disponuojama informacinė ir komunikacinė įranga, skirta skambinti ir (arba) susirašinėti teksto ir (arba) garso žinutėmis, ir (arba) klausytis, ir (arba) žiūrėti, ir (arba) dalintis garso ir vaizdo įrašais, ir (arba) naršyti internete, ir (arba) fotografuoti, ir (arba) kitiems su ugdymu nesusijusiems tikslams. </w:t>
      </w:r>
    </w:p>
    <w:p w:rsidR="00532323" w:rsidRDefault="007E28B9">
      <w:pPr>
        <w:ind w:firstLine="680"/>
        <w:jc w:val="both"/>
        <w:rPr>
          <w:szCs w:val="24"/>
          <w:lang w:eastAsia="lt-LT"/>
        </w:rPr>
      </w:pPr>
      <w:r>
        <w:rPr>
          <w:szCs w:val="24"/>
          <w:lang w:eastAsia="lt-LT"/>
        </w:rPr>
        <w:t>4. Rekomendacijose vartojamos sąvokos atitinka Lietuvos Respublikos švietimo įstatyme ir Lietuvos Respublikos vaiko teisių apsaugos pagrindų įstatyme vartojamas sąvokas.</w:t>
      </w:r>
    </w:p>
    <w:p w:rsidR="00532323" w:rsidRDefault="00532323">
      <w:pPr>
        <w:jc w:val="center"/>
        <w:rPr>
          <w:b/>
          <w:szCs w:val="24"/>
          <w:lang w:eastAsia="lt-LT"/>
        </w:rPr>
      </w:pPr>
    </w:p>
    <w:p w:rsidR="00532323" w:rsidRDefault="007E28B9">
      <w:pPr>
        <w:jc w:val="center"/>
        <w:rPr>
          <w:b/>
          <w:szCs w:val="24"/>
          <w:lang w:eastAsia="lt-LT"/>
        </w:rPr>
      </w:pPr>
      <w:r>
        <w:rPr>
          <w:b/>
          <w:szCs w:val="24"/>
          <w:lang w:eastAsia="lt-LT"/>
        </w:rPr>
        <w:t>II SKYRIUS</w:t>
      </w:r>
    </w:p>
    <w:p w:rsidR="00532323" w:rsidRDefault="007E28B9">
      <w:pPr>
        <w:jc w:val="center"/>
        <w:rPr>
          <w:b/>
          <w:bCs/>
          <w:szCs w:val="24"/>
          <w:lang w:eastAsia="lt-LT"/>
        </w:rPr>
      </w:pPr>
      <w:r>
        <w:rPr>
          <w:b/>
          <w:bCs/>
          <w:szCs w:val="24"/>
          <w:lang w:eastAsia="lt-LT"/>
        </w:rPr>
        <w:t>MOKINIŲ ASMENINIŲ INFORMACINIŲ TECHNOLOGIJŲ ĮRENGINIŲ NAUDOJIMO MOKYKLOJE RIBOJIMO ATVEJAI IR IŠIMTYS</w:t>
      </w:r>
    </w:p>
    <w:p w:rsidR="00532323" w:rsidRDefault="00532323">
      <w:pPr>
        <w:jc w:val="center"/>
        <w:rPr>
          <w:szCs w:val="24"/>
          <w:lang w:eastAsia="lt-LT"/>
        </w:rPr>
      </w:pPr>
    </w:p>
    <w:p w:rsidR="00532323" w:rsidRDefault="007E28B9">
      <w:pPr>
        <w:ind w:firstLine="680"/>
        <w:jc w:val="both"/>
        <w:rPr>
          <w:szCs w:val="24"/>
          <w:lang w:eastAsia="lt-LT"/>
        </w:rPr>
      </w:pPr>
      <w:r>
        <w:rPr>
          <w:szCs w:val="24"/>
          <w:lang w:eastAsia="lt-LT"/>
        </w:rPr>
        <w:t>5. Rekomenduojama riboti mokinių asmeninių informacinių technologijų įrenginių naudojimą pamokoje ar organizuojant ugdomąsias veiklas ne mokyklos aplinkoje, išskyrus šiuos atvejus:</w:t>
      </w:r>
    </w:p>
    <w:p w:rsidR="00532323" w:rsidRDefault="007E28B9">
      <w:pPr>
        <w:ind w:firstLine="680"/>
        <w:jc w:val="both"/>
        <w:rPr>
          <w:szCs w:val="24"/>
          <w:lang w:eastAsia="lt-LT"/>
        </w:rPr>
      </w:pPr>
      <w:r>
        <w:rPr>
          <w:szCs w:val="24"/>
          <w:lang w:eastAsia="lt-LT"/>
        </w:rPr>
        <w:t xml:space="preserve">5.1. 9–10 ir </w:t>
      </w:r>
      <w:r>
        <w:rPr>
          <w:color w:val="000000"/>
          <w:szCs w:val="24"/>
          <w:shd w:val="clear" w:color="auto" w:fill="FFFFFF"/>
        </w:rPr>
        <w:t>I–IV gimnazijos</w:t>
      </w:r>
      <w:r>
        <w:rPr>
          <w:rFonts w:ascii="Arial" w:hAnsi="Arial" w:cs="Arial"/>
          <w:color w:val="000000"/>
          <w:sz w:val="22"/>
          <w:szCs w:val="22"/>
          <w:shd w:val="clear" w:color="auto" w:fill="FFFFFF"/>
        </w:rPr>
        <w:t xml:space="preserve"> </w:t>
      </w:r>
      <w:r>
        <w:rPr>
          <w:szCs w:val="24"/>
          <w:lang w:eastAsia="lt-LT"/>
        </w:rPr>
        <w:t>klasėse, siekiant numatytų ugdymo tikslų, mokytojo ar švietimo pagalbos specialisto iniciatyva pamokoje ar ne mokyklos aplinkoje organizuojamos veiklos, kuriai atlikti reikalingi asmeniniai informaciniai technologijų įrenginiai, metu;</w:t>
      </w:r>
    </w:p>
    <w:p w:rsidR="00532323" w:rsidRDefault="007E28B9">
      <w:pPr>
        <w:ind w:firstLine="680"/>
        <w:jc w:val="both"/>
        <w:rPr>
          <w:szCs w:val="24"/>
          <w:lang w:eastAsia="lt-LT"/>
        </w:rPr>
      </w:pPr>
      <w:r>
        <w:rPr>
          <w:szCs w:val="24"/>
          <w:lang w:eastAsia="lt-LT"/>
        </w:rPr>
        <w:t>5.2. užtikrinant mokymosi sąlygas mokiniams, kuriems dėl jų sveikatos ar kitų objektyvių aplinkybių reikalinga naudotis asmeniniais informacinių technologijų įrenginiais;</w:t>
      </w:r>
    </w:p>
    <w:p w:rsidR="00532323" w:rsidRDefault="007E28B9">
      <w:pPr>
        <w:ind w:firstLine="680"/>
        <w:jc w:val="both"/>
        <w:rPr>
          <w:szCs w:val="24"/>
          <w:lang w:eastAsia="lt-LT"/>
        </w:rPr>
      </w:pPr>
      <w:r>
        <w:rPr>
          <w:szCs w:val="24"/>
          <w:lang w:eastAsia="lt-LT"/>
        </w:rPr>
        <w:t>5.3. esant situacijai, kai reikia nedelsiant susisiekti su tėvais (globėjais, rūpintojais) ar pagalbos tarnybomis.</w:t>
      </w:r>
    </w:p>
    <w:p w:rsidR="00532323" w:rsidRDefault="007E28B9">
      <w:pPr>
        <w:ind w:firstLine="680"/>
        <w:jc w:val="both"/>
        <w:rPr>
          <w:lang w:eastAsia="lt-LT"/>
        </w:rPr>
      </w:pPr>
      <w:r>
        <w:rPr>
          <w:lang w:eastAsia="lt-LT"/>
        </w:rPr>
        <w:t xml:space="preserve">6. Rekomenduojama riboti asmeninių informacinių technologijų įrenginių naudojimą mokyklos teritorijoje per pertraukas tarp pamokų, pailgintos dienos grupėje, išskyrus šiuos atvejus: </w:t>
      </w:r>
    </w:p>
    <w:p w:rsidR="00532323" w:rsidRDefault="007E28B9">
      <w:pPr>
        <w:ind w:firstLine="680"/>
        <w:jc w:val="both"/>
        <w:rPr>
          <w:szCs w:val="24"/>
          <w:lang w:eastAsia="lt-LT"/>
        </w:rPr>
      </w:pPr>
      <w:r>
        <w:rPr>
          <w:szCs w:val="24"/>
          <w:lang w:eastAsia="lt-LT"/>
        </w:rPr>
        <w:t xml:space="preserve">6.1. </w:t>
      </w:r>
      <w:r>
        <w:rPr>
          <w:szCs w:val="24"/>
        </w:rPr>
        <w:t xml:space="preserve">kai mokiniams dėl jų sveikatos ar kitų objektyvių aplinkybių yra poreikis pasinaudoti asmeniniais </w:t>
      </w:r>
      <w:r>
        <w:rPr>
          <w:szCs w:val="24"/>
          <w:lang w:eastAsia="lt-LT"/>
        </w:rPr>
        <w:t>informacinių technologijų</w:t>
      </w:r>
      <w:r>
        <w:rPr>
          <w:szCs w:val="24"/>
        </w:rPr>
        <w:t xml:space="preserve"> įrenginiais;</w:t>
      </w:r>
    </w:p>
    <w:p w:rsidR="00532323" w:rsidRDefault="007E28B9">
      <w:pPr>
        <w:ind w:firstLine="680"/>
        <w:jc w:val="both"/>
        <w:rPr>
          <w:szCs w:val="24"/>
          <w:lang w:eastAsia="lt-LT"/>
        </w:rPr>
      </w:pPr>
      <w:r>
        <w:rPr>
          <w:szCs w:val="24"/>
          <w:lang w:eastAsia="lt-LT"/>
        </w:rPr>
        <w:t xml:space="preserve">6.2. esant situacijai, kai reikia nedelsiant susisiekti su tėvais </w:t>
      </w:r>
      <w:r>
        <w:rPr>
          <w:lang w:eastAsia="lt-LT"/>
        </w:rPr>
        <w:t>(globėjais, rūpintojais)</w:t>
      </w:r>
      <w:r>
        <w:rPr>
          <w:szCs w:val="24"/>
          <w:lang w:eastAsia="lt-LT"/>
        </w:rPr>
        <w:t xml:space="preserve"> ar pagalbos tarnybomis.</w:t>
      </w:r>
    </w:p>
    <w:p w:rsidR="00532323" w:rsidRDefault="007E28B9">
      <w:pPr>
        <w:jc w:val="center"/>
        <w:rPr>
          <w:b/>
          <w:bCs/>
          <w:szCs w:val="24"/>
          <w:lang w:eastAsia="lt-LT"/>
        </w:rPr>
      </w:pPr>
      <w:r>
        <w:rPr>
          <w:b/>
          <w:bCs/>
          <w:szCs w:val="24"/>
          <w:lang w:eastAsia="lt-LT"/>
        </w:rPr>
        <w:t>III SKYRIUS</w:t>
      </w:r>
    </w:p>
    <w:p w:rsidR="00532323" w:rsidRDefault="007E28B9">
      <w:pPr>
        <w:jc w:val="center"/>
        <w:rPr>
          <w:b/>
          <w:bCs/>
          <w:szCs w:val="24"/>
          <w:lang w:eastAsia="lt-LT"/>
        </w:rPr>
      </w:pPr>
      <w:r>
        <w:rPr>
          <w:b/>
          <w:bCs/>
          <w:szCs w:val="24"/>
          <w:lang w:eastAsia="lt-LT"/>
        </w:rPr>
        <w:t>PRIEMONĖS REKOMENDACIJŲ ĮGYVENDINIMUI UŽTIKRINTI</w:t>
      </w:r>
    </w:p>
    <w:p w:rsidR="00532323" w:rsidRDefault="00532323">
      <w:pPr>
        <w:jc w:val="center"/>
        <w:rPr>
          <w:b/>
          <w:bCs/>
          <w:szCs w:val="24"/>
          <w:lang w:eastAsia="lt-LT"/>
        </w:rPr>
      </w:pPr>
    </w:p>
    <w:p w:rsidR="00532323" w:rsidRDefault="007E28B9">
      <w:pPr>
        <w:ind w:firstLine="680"/>
        <w:jc w:val="both"/>
        <w:rPr>
          <w:lang w:eastAsia="lt-LT"/>
        </w:rPr>
      </w:pPr>
      <w:r>
        <w:rPr>
          <w:lang w:eastAsia="lt-LT"/>
        </w:rPr>
        <w:t xml:space="preserve">7. Mokykla, rengdama mokyklos asmeninių informacinių technologijų įrenginių naudojimo tvarką, derina nuostatas su mokyklos taryba ir atsižvelgia į Rekomendacijas. Mokyklos asmeninių informacinių technologijų įrenginių naudojimo tvarką tvirtina mokyklos vadovas ir skelbia viešai mokyklos interneto svetainėje. </w:t>
      </w:r>
    </w:p>
    <w:p w:rsidR="00532323" w:rsidRDefault="007E28B9">
      <w:pPr>
        <w:ind w:firstLine="680"/>
        <w:jc w:val="both"/>
        <w:rPr>
          <w:szCs w:val="24"/>
          <w:lang w:eastAsia="lt-LT"/>
        </w:rPr>
      </w:pPr>
      <w:r>
        <w:rPr>
          <w:szCs w:val="24"/>
          <w:lang w:eastAsia="lt-LT"/>
        </w:rPr>
        <w:t>8. Atsižvelgiant į mokinių amžių ir kontekstą, rekomenduojama mokyklos</w:t>
      </w:r>
      <w:r>
        <w:rPr>
          <w:lang w:eastAsia="lt-LT"/>
        </w:rPr>
        <w:t xml:space="preserve"> asmeninių informacinių technologijų įrenginių naudojimo tvarkoje </w:t>
      </w:r>
      <w:r>
        <w:rPr>
          <w:szCs w:val="24"/>
          <w:lang w:eastAsia="lt-LT"/>
        </w:rPr>
        <w:t xml:space="preserve">nustatyti tinkamiausią būdą, kaip riboti asmeninių informacinių technologijų įrenginių naudojimą: </w:t>
      </w:r>
    </w:p>
    <w:p w:rsidR="00532323" w:rsidRDefault="007E28B9">
      <w:pPr>
        <w:ind w:firstLine="680"/>
        <w:jc w:val="both"/>
        <w:rPr>
          <w:szCs w:val="24"/>
          <w:lang w:eastAsia="lt-LT"/>
        </w:rPr>
      </w:pPr>
      <w:r>
        <w:rPr>
          <w:szCs w:val="24"/>
          <w:lang w:eastAsia="lt-LT"/>
        </w:rPr>
        <w:t>8.1. asmeniniai informacinių technologijų įrenginiai, mokiniui atvykus į mokyklą, paliekami mokykloje tam tikslui specialiai įrengtose saugiose vietose. Asmeniniai informacinių technologijų įrenginiai turi būti išjungti arba juose nustatytas begarsis režimas. Mokiniai gali jais naudotis tik Rekomendacijų 5 punkte nurodytais atvejais;</w:t>
      </w:r>
    </w:p>
    <w:p w:rsidR="00532323" w:rsidRDefault="007E28B9">
      <w:pPr>
        <w:ind w:firstLine="680"/>
        <w:jc w:val="both"/>
        <w:rPr>
          <w:szCs w:val="24"/>
          <w:lang w:eastAsia="lt-LT"/>
        </w:rPr>
      </w:pPr>
      <w:r>
        <w:rPr>
          <w:szCs w:val="24"/>
          <w:lang w:eastAsia="lt-LT"/>
        </w:rPr>
        <w:t>8.2. asmeniniai informacinių technologijų įrenginiai lieka mokinių kuprinėse arba krepšiuose. Asmeniniai informacinių technologijų įrenginiai turi būti išjungti arba juose nustatytas begarsis režimas. Mokiniai gali jais naudotis tik Rekomendacijų 5 punkte nurodytais atvejais;</w:t>
      </w:r>
    </w:p>
    <w:p w:rsidR="00532323" w:rsidRDefault="007E28B9">
      <w:pPr>
        <w:ind w:firstLine="680"/>
        <w:jc w:val="both"/>
        <w:rPr>
          <w:szCs w:val="24"/>
          <w:lang w:eastAsia="lt-LT"/>
        </w:rPr>
      </w:pPr>
      <w:r>
        <w:rPr>
          <w:szCs w:val="24"/>
          <w:lang w:eastAsia="lt-LT"/>
        </w:rPr>
        <w:t>8.3. asmeninių informacinių technologijų įrenginių mokiniai nesineša į mokyklą;</w:t>
      </w:r>
    </w:p>
    <w:p w:rsidR="00532323" w:rsidRDefault="007E28B9">
      <w:pPr>
        <w:ind w:firstLine="680"/>
        <w:jc w:val="both"/>
        <w:rPr>
          <w:szCs w:val="24"/>
          <w:lang w:eastAsia="lt-LT"/>
        </w:rPr>
      </w:pPr>
      <w:r>
        <w:rPr>
          <w:szCs w:val="24"/>
          <w:lang w:eastAsia="lt-LT"/>
        </w:rPr>
        <w:t>8.4. kitas mokyklos pasirinktas būdas.</w:t>
      </w:r>
    </w:p>
    <w:p w:rsidR="00532323" w:rsidRDefault="007E28B9">
      <w:pPr>
        <w:shd w:val="clear" w:color="auto" w:fill="FFFFFF"/>
        <w:ind w:firstLine="680"/>
        <w:jc w:val="both"/>
        <w:rPr>
          <w:color w:val="242424"/>
          <w:szCs w:val="24"/>
          <w:lang w:eastAsia="lt-LT"/>
        </w:rPr>
      </w:pPr>
      <w:r>
        <w:rPr>
          <w:color w:val="242424"/>
          <w:szCs w:val="24"/>
          <w:bdr w:val="none" w:sz="0" w:space="0" w:color="auto" w:frame="1"/>
          <w:lang w:eastAsia="lt-LT"/>
        </w:rPr>
        <w:t>9. Mokykloje rekomenduojama susitarti ir mokyklos asmeninių informacinių technologijų įrenginių naudojimo tvarkoje nustatyti:</w:t>
      </w:r>
    </w:p>
    <w:p w:rsidR="00532323" w:rsidRDefault="007E28B9">
      <w:pPr>
        <w:shd w:val="clear" w:color="auto" w:fill="FFFFFF"/>
        <w:ind w:firstLine="680"/>
        <w:jc w:val="both"/>
        <w:rPr>
          <w:color w:val="242424"/>
          <w:szCs w:val="24"/>
          <w:lang w:eastAsia="lt-LT"/>
        </w:rPr>
      </w:pPr>
      <w:r>
        <w:rPr>
          <w:color w:val="242424"/>
          <w:szCs w:val="24"/>
          <w:bdr w:val="none" w:sz="0" w:space="0" w:color="auto" w:frame="1"/>
          <w:lang w:eastAsia="lt-LT"/>
        </w:rPr>
        <w:t>9.1. stebėsenos priemones, užtikrinančias, kad asmeninių informacinių technologijų įrenginiai būtų naudojami pagal mokyklos nustatytą tvarką;</w:t>
      </w:r>
    </w:p>
    <w:p w:rsidR="00532323" w:rsidRDefault="007E28B9">
      <w:pPr>
        <w:shd w:val="clear" w:color="auto" w:fill="FFFFFF"/>
        <w:ind w:firstLine="680"/>
        <w:jc w:val="both"/>
        <w:rPr>
          <w:color w:val="242424"/>
          <w:szCs w:val="24"/>
          <w:lang w:eastAsia="lt-LT"/>
        </w:rPr>
      </w:pPr>
      <w:r>
        <w:rPr>
          <w:color w:val="242424"/>
          <w:szCs w:val="24"/>
          <w:bdr w:val="none" w:sz="0" w:space="0" w:color="auto" w:frame="1"/>
          <w:lang w:eastAsia="lt-LT"/>
        </w:rPr>
        <w:t>9.2. informavimo apie pasekmes ir kitų įspėjamųjų priemonių taikymo mokiniams, kai nesilaikoma</w:t>
      </w:r>
      <w:r>
        <w:rPr>
          <w:rFonts w:ascii="Segoe UI" w:hAnsi="Segoe UI" w:cs="Segoe UI"/>
          <w:color w:val="242424"/>
          <w:sz w:val="18"/>
          <w:szCs w:val="18"/>
        </w:rPr>
        <w:t xml:space="preserve"> </w:t>
      </w:r>
      <w:r>
        <w:rPr>
          <w:szCs w:val="24"/>
        </w:rPr>
        <w:t>asmeninių informacinių technologijų įrenginių naudojimo tvarkos</w:t>
      </w:r>
      <w:r>
        <w:rPr>
          <w:color w:val="242424"/>
          <w:szCs w:val="24"/>
          <w:bdr w:val="none" w:sz="0" w:space="0" w:color="auto" w:frame="1"/>
          <w:lang w:eastAsia="lt-LT"/>
        </w:rPr>
        <w:t>, tvarką.</w:t>
      </w:r>
    </w:p>
    <w:p w:rsidR="00532323" w:rsidRDefault="00532323">
      <w:pPr>
        <w:jc w:val="both"/>
        <w:rPr>
          <w:szCs w:val="24"/>
          <w:lang w:eastAsia="lt-LT"/>
        </w:rPr>
      </w:pPr>
    </w:p>
    <w:p w:rsidR="00532323" w:rsidRDefault="007E28B9">
      <w:pPr>
        <w:jc w:val="center"/>
        <w:rPr>
          <w:b/>
          <w:szCs w:val="24"/>
          <w:lang w:eastAsia="lt-LT"/>
        </w:rPr>
      </w:pPr>
      <w:r>
        <w:rPr>
          <w:b/>
          <w:szCs w:val="24"/>
          <w:lang w:eastAsia="lt-LT"/>
        </w:rPr>
        <w:t>IV SKYRIUS</w:t>
      </w:r>
    </w:p>
    <w:p w:rsidR="00532323" w:rsidRDefault="007E28B9">
      <w:pPr>
        <w:jc w:val="center"/>
        <w:rPr>
          <w:b/>
          <w:szCs w:val="24"/>
          <w:lang w:eastAsia="lt-LT"/>
        </w:rPr>
      </w:pPr>
      <w:r>
        <w:rPr>
          <w:b/>
          <w:szCs w:val="24"/>
          <w:lang w:eastAsia="lt-LT"/>
        </w:rPr>
        <w:t>BAIGIAMOSIOS NUOSTATOS</w:t>
      </w:r>
    </w:p>
    <w:p w:rsidR="00532323" w:rsidRDefault="00532323">
      <w:pPr>
        <w:jc w:val="center"/>
        <w:rPr>
          <w:szCs w:val="24"/>
          <w:lang w:eastAsia="lt-LT"/>
        </w:rPr>
      </w:pPr>
    </w:p>
    <w:p w:rsidR="00532323" w:rsidRDefault="007E28B9">
      <w:pPr>
        <w:ind w:firstLine="680"/>
        <w:jc w:val="both"/>
        <w:rPr>
          <w:lang w:eastAsia="lt-LT"/>
        </w:rPr>
      </w:pPr>
      <w:r>
        <w:rPr>
          <w:lang w:eastAsia="lt-LT"/>
        </w:rPr>
        <w:t xml:space="preserve">10. Su mokykloje patvirtinta mokinių asmeninių informacinių technologijų įrenginių naudojimo tvarka mokykla supažindina mokyklos bendruomenę. </w:t>
      </w:r>
    </w:p>
    <w:p w:rsidR="00532323" w:rsidRDefault="007E28B9">
      <w:pPr>
        <w:ind w:firstLine="680"/>
        <w:jc w:val="both"/>
        <w:rPr>
          <w:lang w:eastAsia="lt-LT"/>
        </w:rPr>
      </w:pPr>
      <w:r>
        <w:rPr>
          <w:lang w:eastAsia="lt-LT"/>
        </w:rPr>
        <w:t xml:space="preserve">11. Mokyklos asmeninių informacinių technologijų įrenginių naudojimo tvarkoje gali būti numatyta mokyklos teisė laikinai paimti išjungtą mokinio asmeninį </w:t>
      </w:r>
      <w:r>
        <w:rPr>
          <w:szCs w:val="24"/>
          <w:lang w:eastAsia="lt-LT"/>
        </w:rPr>
        <w:t>informacinių technologijų</w:t>
      </w:r>
      <w:r>
        <w:rPr>
          <w:lang w:eastAsia="lt-LT"/>
        </w:rPr>
        <w:t xml:space="preserve"> įrenginį, jei mokinys pažeidė mokinių asmeninių informacinių technologijų įrenginių naudojimo tvarką. Nusižengus pirmą kartą, asmeninis </w:t>
      </w:r>
      <w:r>
        <w:rPr>
          <w:szCs w:val="24"/>
          <w:lang w:eastAsia="lt-LT"/>
        </w:rPr>
        <w:t>informacinių technologijų</w:t>
      </w:r>
      <w:r>
        <w:rPr>
          <w:lang w:eastAsia="lt-LT"/>
        </w:rPr>
        <w:t xml:space="preserve"> įrenginys mokyklos nustatyta tvarka </w:t>
      </w:r>
      <w:r>
        <w:rPr>
          <w:bdr w:val="none" w:sz="0" w:space="0" w:color="auto" w:frame="1"/>
          <w:shd w:val="clear" w:color="auto" w:fill="FFFFFF"/>
        </w:rPr>
        <w:t>grąžinamas mokiniui pasibaigus pamokoms ar</w:t>
      </w:r>
      <w:r>
        <w:rPr>
          <w:szCs w:val="24"/>
          <w:lang w:eastAsia="lt-LT"/>
        </w:rPr>
        <w:t xml:space="preserve"> ugdomajai veiklai ne mokyklos teritorijoje</w:t>
      </w:r>
      <w:r>
        <w:rPr>
          <w:bdr w:val="none" w:sz="0" w:space="0" w:color="auto" w:frame="1"/>
          <w:shd w:val="clear" w:color="auto" w:fill="FFFFFF"/>
        </w:rPr>
        <w:t>, jei nusižengiama pakartotinai</w:t>
      </w:r>
      <w:r>
        <w:rPr>
          <w:lang w:eastAsia="lt-LT"/>
        </w:rPr>
        <w:t xml:space="preserve"> – grąžinamas mokinio tėvams (globėjams, rūpintojams). </w:t>
      </w:r>
    </w:p>
    <w:p w:rsidR="00532323" w:rsidRDefault="007E28B9">
      <w:pPr>
        <w:ind w:firstLine="680"/>
        <w:jc w:val="both"/>
        <w:rPr>
          <w:lang w:eastAsia="lt-LT"/>
        </w:rPr>
      </w:pPr>
      <w:r>
        <w:rPr>
          <w:lang w:eastAsia="lt-LT"/>
        </w:rPr>
        <w:t>12. Mokykla, siekdama mokyklos asmeninių informacinių technologijų įrenginių naudojimo tvarkos pažeidimų prevencijos bei sklandaus jos įgyvendinimo, informuoja ir konsultuoja mokinius ir tėvus (globėjus, rūpintojus) apie asmeninių informacinių technologijų įrenginių besaikio naudojimo pasekmes bei atsakingą ir saugų asmeninių informacinių technologijų įrenginių naudojimą.</w:t>
      </w:r>
    </w:p>
    <w:p w:rsidR="00532323" w:rsidRDefault="007E28B9">
      <w:pPr>
        <w:ind w:firstLine="680"/>
        <w:jc w:val="both"/>
        <w:rPr>
          <w:rFonts w:eastAsia="Calibri"/>
          <w:color w:val="000000"/>
          <w:shd w:val="clear" w:color="auto" w:fill="FFFFFF"/>
          <w:lang w:eastAsia="lt-LT"/>
        </w:rPr>
      </w:pPr>
      <w:r>
        <w:rPr>
          <w:lang w:eastAsia="lt-LT"/>
        </w:rPr>
        <w:t xml:space="preserve">13. Mokykla pertraukų tarp pamokų metu sudaro sąlygas įvairiam mokinių poilsiui be asmeninių informacinių technologijų įrenginių. </w:t>
      </w:r>
    </w:p>
    <w:p w:rsidR="00532323" w:rsidRDefault="00532323">
      <w:pPr>
        <w:ind w:firstLine="680"/>
        <w:jc w:val="both"/>
        <w:rPr>
          <w:lang w:eastAsia="lt-LT"/>
        </w:rPr>
      </w:pPr>
    </w:p>
    <w:p w:rsidR="00532323" w:rsidRDefault="007E28B9">
      <w:pPr>
        <w:ind w:firstLine="680"/>
        <w:jc w:val="center"/>
      </w:pPr>
      <w:r>
        <w:rPr>
          <w:szCs w:val="24"/>
          <w:lang w:eastAsia="lt-LT"/>
        </w:rPr>
        <w:t>________________________________</w:t>
      </w:r>
    </w:p>
    <w:sectPr w:rsidR="00532323">
      <w:pgSz w:w="12240" w:h="15840"/>
      <w:pgMar w:top="1134"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371" w:rsidRDefault="00915371">
      <w:r>
        <w:separator/>
      </w:r>
    </w:p>
  </w:endnote>
  <w:endnote w:type="continuationSeparator" w:id="0">
    <w:p w:rsidR="00915371" w:rsidRDefault="00915371">
      <w:r>
        <w:continuationSeparator/>
      </w:r>
    </w:p>
  </w:endnote>
  <w:endnote w:type="continuationNotice" w:id="1">
    <w:p w:rsidR="00915371" w:rsidRDefault="009153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323" w:rsidRDefault="00532323">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323" w:rsidRDefault="00532323">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323" w:rsidRDefault="00532323">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371" w:rsidRDefault="00915371">
      <w:r>
        <w:separator/>
      </w:r>
    </w:p>
  </w:footnote>
  <w:footnote w:type="continuationSeparator" w:id="0">
    <w:p w:rsidR="00915371" w:rsidRDefault="00915371">
      <w:r>
        <w:continuationSeparator/>
      </w:r>
    </w:p>
  </w:footnote>
  <w:footnote w:type="continuationNotice" w:id="1">
    <w:p w:rsidR="00915371" w:rsidRDefault="0091537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323" w:rsidRDefault="00532323">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323" w:rsidRDefault="007E28B9">
    <w:pPr>
      <w:tabs>
        <w:tab w:val="center" w:pos="4819"/>
        <w:tab w:val="right" w:pos="9638"/>
      </w:tabs>
      <w:jc w:val="center"/>
    </w:pPr>
    <w:r>
      <w:fldChar w:fldCharType="begin"/>
    </w:r>
    <w:r>
      <w:instrText>PAGE   \* MERGEFORMAT</w:instrText>
    </w:r>
    <w:r>
      <w:fldChar w:fldCharType="separate"/>
    </w:r>
    <w:r w:rsidR="006F1DD0">
      <w:rPr>
        <w:noProof/>
      </w:rPr>
      <w:t>2</w:t>
    </w:r>
    <w:r>
      <w:fldChar w:fldCharType="end"/>
    </w:r>
  </w:p>
  <w:p w:rsidR="00532323" w:rsidRDefault="00532323">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2323" w:rsidRDefault="00532323">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396"/>
  <w:doNotHyphenateCaps/>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E81"/>
    <w:rsid w:val="000D0E81"/>
    <w:rsid w:val="00532323"/>
    <w:rsid w:val="006F1DD0"/>
    <w:rsid w:val="007E28B9"/>
    <w:rsid w:val="009153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4F7123-04B5-49FF-810D-3A5417459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7E28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573900">
      <w:bodyDiv w:val="1"/>
      <w:marLeft w:val="0"/>
      <w:marRight w:val="0"/>
      <w:marTop w:val="0"/>
      <w:marBottom w:val="0"/>
      <w:divBdr>
        <w:top w:val="none" w:sz="0" w:space="0" w:color="auto"/>
        <w:left w:val="none" w:sz="0" w:space="0" w:color="auto"/>
        <w:bottom w:val="none" w:sz="0" w:space="0" w:color="auto"/>
        <w:right w:val="none" w:sz="0" w:space="0" w:color="auto"/>
      </w:divBdr>
    </w:div>
    <w:div w:id="861866089">
      <w:bodyDiv w:val="1"/>
      <w:marLeft w:val="0"/>
      <w:marRight w:val="0"/>
      <w:marTop w:val="0"/>
      <w:marBottom w:val="0"/>
      <w:divBdr>
        <w:top w:val="none" w:sz="0" w:space="0" w:color="auto"/>
        <w:left w:val="none" w:sz="0" w:space="0" w:color="auto"/>
        <w:bottom w:val="none" w:sz="0" w:space="0" w:color="auto"/>
        <w:right w:val="none" w:sz="0" w:space="0" w:color="auto"/>
      </w:divBdr>
    </w:div>
    <w:div w:id="925963973">
      <w:bodyDiv w:val="1"/>
      <w:marLeft w:val="0"/>
      <w:marRight w:val="0"/>
      <w:marTop w:val="0"/>
      <w:marBottom w:val="0"/>
      <w:divBdr>
        <w:top w:val="none" w:sz="0" w:space="0" w:color="auto"/>
        <w:left w:val="none" w:sz="0" w:space="0" w:color="auto"/>
        <w:bottom w:val="none" w:sz="0" w:space="0" w:color="auto"/>
        <w:right w:val="none" w:sz="0" w:space="0" w:color="auto"/>
      </w:divBdr>
    </w:div>
    <w:div w:id="1477062294">
      <w:bodyDiv w:val="1"/>
      <w:marLeft w:val="0"/>
      <w:marRight w:val="0"/>
      <w:marTop w:val="0"/>
      <w:marBottom w:val="0"/>
      <w:divBdr>
        <w:top w:val="none" w:sz="0" w:space="0" w:color="auto"/>
        <w:left w:val="none" w:sz="0" w:space="0" w:color="auto"/>
        <w:bottom w:val="none" w:sz="0" w:space="0" w:color="auto"/>
        <w:right w:val="none" w:sz="0" w:space="0" w:color="auto"/>
      </w:divBdr>
    </w:div>
    <w:div w:id="1552767105">
      <w:bodyDiv w:val="1"/>
      <w:marLeft w:val="0"/>
      <w:marRight w:val="0"/>
      <w:marTop w:val="0"/>
      <w:marBottom w:val="0"/>
      <w:divBdr>
        <w:top w:val="none" w:sz="0" w:space="0" w:color="auto"/>
        <w:left w:val="none" w:sz="0" w:space="0" w:color="auto"/>
        <w:bottom w:val="none" w:sz="0" w:space="0" w:color="auto"/>
        <w:right w:val="none" w:sz="0" w:space="0" w:color="auto"/>
      </w:divBdr>
    </w:div>
    <w:div w:id="183580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e4ce506-306b-4f3b-858c-685e4322984b">
      <Terms xmlns="http://schemas.microsoft.com/office/infopath/2007/PartnerControls"/>
    </lcf76f155ced4ddcb4097134ff3c332f>
    <TaxCatchAll xmlns="5f51944c-8b8a-4190-a6e0-8c0a63b86c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B168CDDCDEFBEA4C8E38340A8D90E797" ma:contentTypeVersion="22" ma:contentTypeDescription="Kurkite naują dokumentą." ma:contentTypeScope="" ma:versionID="72b8aa383382949aa19710ab639e2322">
  <xsd:schema xmlns:xsd="http://www.w3.org/2001/XMLSchema" xmlns:xs="http://www.w3.org/2001/XMLSchema" xmlns:p="http://schemas.microsoft.com/office/2006/metadata/properties" xmlns:ns1="http://schemas.microsoft.com/sharepoint/v3" xmlns:ns2="fe4ce506-306b-4f3b-858c-685e4322984b" xmlns:ns3="5f51944c-8b8a-4190-a6e0-8c0a63b86cc1" targetNamespace="http://schemas.microsoft.com/office/2006/metadata/properties" ma:root="true" ma:fieldsID="9e9fe100fbbf7f59d2e23c4eb62aa6fa" ns1:_="" ns2:_="" ns3:_="">
    <xsd:import namespace="http://schemas.microsoft.com/sharepoint/v3"/>
    <xsd:import namespace="fe4ce506-306b-4f3b-858c-685e4322984b"/>
    <xsd:import namespace="5f51944c-8b8a-4190-a6e0-8c0a63b86c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Bendrosios atitikties strategijos ypatybės" ma:hidden="true" ma:internalName="_ip_UnifiedCompliancePolicyProperties">
      <xsd:simpleType>
        <xsd:restriction base="dms:Note"/>
      </xsd:simpleType>
    </xsd:element>
    <xsd:element name="_ip_UnifiedCompliancePolicyUIAction" ma:index="26"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4ce506-306b-4f3b-858c-685e432298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124d5b8b-fd61-4fa7-9c1d-9263231575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51944c-8b8a-4190-a6e0-8c0a63b86cc1"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68674d-1fc8-44f9-b587-d4e902c10604}" ma:internalName="TaxCatchAll" ma:showField="CatchAllData" ma:web="5f51944c-8b8a-4190-a6e0-8c0a63b86c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EE36C-F119-4FC7-B75D-27D36CCB0577}">
  <ds:schemaRefs>
    <ds:schemaRef ds:uri="http://schemas.microsoft.com/sharepoint/v3/contenttype/forms"/>
  </ds:schemaRefs>
</ds:datastoreItem>
</file>

<file path=customXml/itemProps2.xml><?xml version="1.0" encoding="utf-8"?>
<ds:datastoreItem xmlns:ds="http://schemas.openxmlformats.org/officeDocument/2006/customXml" ds:itemID="{B3A18F34-AAC0-40BC-8AFD-61DFCD4735F8}">
  <ds:schemaRefs>
    <ds:schemaRef ds:uri="http://schemas.microsoft.com/office/2006/metadata/properties"/>
    <ds:schemaRef ds:uri="http://schemas.microsoft.com/office/infopath/2007/PartnerControls"/>
    <ds:schemaRef ds:uri="http://schemas.microsoft.com/sharepoint/v3"/>
    <ds:schemaRef ds:uri="fe4ce506-306b-4f3b-858c-685e4322984b"/>
    <ds:schemaRef ds:uri="5f51944c-8b8a-4190-a6e0-8c0a63b86cc1"/>
  </ds:schemaRefs>
</ds:datastoreItem>
</file>

<file path=customXml/itemProps3.xml><?xml version="1.0" encoding="utf-8"?>
<ds:datastoreItem xmlns:ds="http://schemas.openxmlformats.org/officeDocument/2006/customXml" ds:itemID="{0A5FCDAA-1E3D-437A-93F8-40FBFDA44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4ce506-306b-4f3b-858c-685e4322984b"/>
    <ds:schemaRef ds:uri="5f51944c-8b8a-4190-a6e0-8c0a63b86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7C264C-FCBD-4301-9F16-FA162CAB7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4745</Words>
  <Characters>2705</Characters>
  <Application>Microsoft Office Word</Application>
  <DocSecurity>0</DocSecurity>
  <Lines>22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Strolaitė Stanislava | ŠMSM</dc:creator>
  <cp:lastModifiedBy>Vartotojas</cp:lastModifiedBy>
  <cp:revision>2</cp:revision>
  <dcterms:created xsi:type="dcterms:W3CDTF">2026-08-05T06:31:00Z</dcterms:created>
  <dcterms:modified xsi:type="dcterms:W3CDTF">2026-08-05T06:31:00Z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652aad08-96d5-46a4-9e5f-765544f0ea2c</vt:lpwstr>
  </property>
  <property fmtid="{D5CDD505-2E9C-101B-9397-08002B2CF9AE}" pid="3" name="ContentTypeId">
    <vt:lpwstr>0x010100B168CDDCDEFBEA4C8E38340A8D90E797</vt:lpwstr>
  </property>
</Properties>
</file>