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23" w:rsidRPr="00C81223" w:rsidRDefault="00C81223" w:rsidP="00C81223">
      <w:pPr>
        <w:spacing w:after="0" w:line="240" w:lineRule="auto"/>
        <w:ind w:left="5529"/>
        <w:rPr>
          <w:rFonts w:ascii="Times New Roman" w:eastAsia="Times New Roman" w:hAnsi="Times New Roman" w:cs="Times New Roman"/>
          <w:color w:val="000000" w:themeColor="text1"/>
          <w:sz w:val="24"/>
          <w:szCs w:val="20"/>
        </w:rPr>
      </w:pPr>
      <w:r w:rsidRPr="00C81223">
        <w:rPr>
          <w:rFonts w:ascii="Times New Roman" w:eastAsia="Times New Roman" w:hAnsi="Times New Roman" w:cs="Times New Roman"/>
          <w:sz w:val="24"/>
          <w:szCs w:val="20"/>
        </w:rPr>
        <w:t xml:space="preserve">1 </w:t>
      </w:r>
      <w:r w:rsidRPr="00C81223">
        <w:rPr>
          <w:rFonts w:ascii="Times New Roman" w:eastAsia="Times New Roman" w:hAnsi="Times New Roman" w:cs="Times New Roman"/>
          <w:color w:val="000000" w:themeColor="text1"/>
          <w:sz w:val="24"/>
          <w:szCs w:val="20"/>
        </w:rPr>
        <w:t>priedas</w:t>
      </w:r>
    </w:p>
    <w:p w:rsidR="00C81223" w:rsidRPr="00C81223" w:rsidRDefault="00C81223" w:rsidP="00C81223">
      <w:pPr>
        <w:spacing w:after="0" w:line="240" w:lineRule="auto"/>
        <w:ind w:left="5529"/>
        <w:rPr>
          <w:rFonts w:ascii="Times New Roman" w:eastAsia="Times New Roman" w:hAnsi="Times New Roman" w:cs="Times New Roman"/>
          <w:color w:val="000000" w:themeColor="text1"/>
          <w:sz w:val="24"/>
          <w:szCs w:val="20"/>
        </w:rPr>
      </w:pPr>
      <w:r w:rsidRPr="00C81223">
        <w:rPr>
          <w:rFonts w:ascii="Times New Roman" w:eastAsia="Times New Roman" w:hAnsi="Times New Roman" w:cs="Times New Roman"/>
          <w:color w:val="000000" w:themeColor="text1"/>
          <w:sz w:val="24"/>
          <w:szCs w:val="20"/>
        </w:rPr>
        <w:t>PATVIRTINTA</w:t>
      </w:r>
    </w:p>
    <w:p w:rsidR="00C81223" w:rsidRPr="00C81223" w:rsidRDefault="00C81223" w:rsidP="00C81223">
      <w:pPr>
        <w:spacing w:after="0" w:line="240" w:lineRule="auto"/>
        <w:ind w:left="5529"/>
        <w:rPr>
          <w:rFonts w:ascii="Times New Roman" w:eastAsia="Times New Roman" w:hAnsi="Times New Roman" w:cs="Times New Roman"/>
          <w:color w:val="000000" w:themeColor="text1"/>
          <w:sz w:val="24"/>
          <w:szCs w:val="20"/>
        </w:rPr>
      </w:pPr>
      <w:r w:rsidRPr="00C81223">
        <w:rPr>
          <w:rFonts w:ascii="Times New Roman" w:eastAsia="Times New Roman" w:hAnsi="Times New Roman" w:cs="Times New Roman"/>
          <w:color w:val="000000" w:themeColor="text1"/>
          <w:sz w:val="24"/>
          <w:szCs w:val="20"/>
        </w:rPr>
        <w:t>Telšių lopšelio-darželio „Mastis“</w:t>
      </w:r>
    </w:p>
    <w:p w:rsidR="00C81223" w:rsidRPr="00C81223" w:rsidRDefault="00C81223" w:rsidP="00C81223">
      <w:pPr>
        <w:spacing w:after="0" w:line="240" w:lineRule="auto"/>
        <w:ind w:left="5529"/>
        <w:rPr>
          <w:rFonts w:ascii="Times New Roman" w:eastAsia="Times New Roman" w:hAnsi="Times New Roman" w:cs="Times New Roman"/>
          <w:color w:val="000000" w:themeColor="text1"/>
          <w:sz w:val="24"/>
          <w:szCs w:val="20"/>
        </w:rPr>
      </w:pPr>
      <w:r w:rsidRPr="00C81223">
        <w:rPr>
          <w:rFonts w:ascii="Times New Roman" w:eastAsia="Times New Roman" w:hAnsi="Times New Roman" w:cs="Times New Roman"/>
          <w:color w:val="000000" w:themeColor="text1"/>
          <w:sz w:val="24"/>
          <w:szCs w:val="20"/>
        </w:rPr>
        <w:t>direktoriaus 2022 m. lapkričio 29 d.</w:t>
      </w:r>
    </w:p>
    <w:p w:rsidR="00C81223" w:rsidRPr="00C81223" w:rsidRDefault="00C81223" w:rsidP="00C81223">
      <w:pPr>
        <w:spacing w:after="0" w:line="240" w:lineRule="auto"/>
        <w:ind w:left="5529"/>
        <w:rPr>
          <w:rFonts w:ascii="Times New Roman" w:eastAsia="Times New Roman" w:hAnsi="Times New Roman" w:cs="Times New Roman"/>
          <w:color w:val="000000" w:themeColor="text1"/>
          <w:sz w:val="24"/>
          <w:szCs w:val="20"/>
        </w:rPr>
      </w:pPr>
      <w:r w:rsidRPr="00C81223">
        <w:rPr>
          <w:rFonts w:ascii="Times New Roman" w:eastAsia="Times New Roman" w:hAnsi="Times New Roman" w:cs="Times New Roman"/>
          <w:color w:val="000000" w:themeColor="text1"/>
          <w:sz w:val="24"/>
          <w:szCs w:val="20"/>
        </w:rPr>
        <w:t>įsakymu Nr. V-108</w:t>
      </w:r>
    </w:p>
    <w:p w:rsidR="00C81223" w:rsidRPr="00C81223" w:rsidRDefault="00C81223" w:rsidP="00C81223">
      <w:pPr>
        <w:spacing w:after="0" w:line="240" w:lineRule="auto"/>
        <w:ind w:left="4320" w:firstLine="720"/>
        <w:rPr>
          <w:rFonts w:ascii="Times New Roman" w:eastAsia="Times New Roman" w:hAnsi="Times New Roman" w:cs="Times New Roman"/>
          <w:color w:val="000000" w:themeColor="text1"/>
          <w:sz w:val="24"/>
          <w:szCs w:val="20"/>
        </w:rPr>
      </w:pPr>
    </w:p>
    <w:p w:rsidR="00C81223" w:rsidRPr="00C81223" w:rsidRDefault="00C81223" w:rsidP="00C81223">
      <w:pPr>
        <w:keepNext/>
        <w:spacing w:after="0" w:line="240" w:lineRule="auto"/>
        <w:jc w:val="center"/>
        <w:outlineLvl w:val="0"/>
        <w:rPr>
          <w:rFonts w:ascii="Times New Roman" w:eastAsia="Times New Roman" w:hAnsi="Times New Roman" w:cs="Times New Roman"/>
          <w:b/>
          <w:sz w:val="24"/>
          <w:szCs w:val="24"/>
        </w:rPr>
      </w:pPr>
      <w:r w:rsidRPr="00C81223">
        <w:rPr>
          <w:rFonts w:ascii="Times New Roman" w:eastAsia="Times New Roman" w:hAnsi="Times New Roman" w:cs="Times New Roman"/>
          <w:b/>
          <w:sz w:val="24"/>
          <w:szCs w:val="24"/>
        </w:rPr>
        <w:t>TELŠIŲ LOPŠELIO – DARŽELIO „MASTIS“</w:t>
      </w:r>
    </w:p>
    <w:p w:rsidR="00C81223" w:rsidRPr="00C81223" w:rsidRDefault="00C81223" w:rsidP="00C81223">
      <w:pPr>
        <w:tabs>
          <w:tab w:val="left" w:pos="2055"/>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PRIEŠMOKYKLINIO UGDYMO TVARKOS APRAŠAS</w:t>
      </w:r>
    </w:p>
    <w:p w:rsidR="00C81223" w:rsidRPr="00C81223" w:rsidRDefault="00C81223" w:rsidP="00C81223">
      <w:pPr>
        <w:tabs>
          <w:tab w:val="left" w:pos="2055"/>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2022-2023 MOKSLO METAMS</w:t>
      </w:r>
    </w:p>
    <w:p w:rsidR="00C81223" w:rsidRPr="00C81223" w:rsidRDefault="00C81223" w:rsidP="00C81223">
      <w:pPr>
        <w:spacing w:after="0" w:line="240" w:lineRule="auto"/>
        <w:rPr>
          <w:rFonts w:ascii="Times New Roman" w:eastAsia="Times New Roman" w:hAnsi="Times New Roman" w:cs="Times New Roman"/>
          <w:sz w:val="24"/>
          <w:szCs w:val="20"/>
        </w:rPr>
      </w:pPr>
    </w:p>
    <w:p w:rsidR="00C81223" w:rsidRPr="00C81223" w:rsidRDefault="00C81223" w:rsidP="00C81223">
      <w:pPr>
        <w:tabs>
          <w:tab w:val="left" w:pos="2865"/>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I SKYRIUS</w:t>
      </w:r>
    </w:p>
    <w:p w:rsidR="00C81223" w:rsidRPr="00C81223" w:rsidRDefault="00C81223" w:rsidP="00C81223">
      <w:pPr>
        <w:tabs>
          <w:tab w:val="left" w:pos="2865"/>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BENDROSIOS NUOSTATOS</w:t>
      </w:r>
    </w:p>
    <w:p w:rsidR="00C81223" w:rsidRPr="00C81223" w:rsidRDefault="00C81223" w:rsidP="00C81223">
      <w:pPr>
        <w:spacing w:after="0" w:line="240" w:lineRule="auto"/>
        <w:jc w:val="both"/>
        <w:rPr>
          <w:rFonts w:ascii="Times New Roman" w:eastAsia="Times New Roman" w:hAnsi="Times New Roman" w:cs="Times New Roman"/>
          <w:sz w:val="24"/>
          <w:szCs w:val="20"/>
        </w:rPr>
      </w:pPr>
    </w:p>
    <w:p w:rsidR="00C81223" w:rsidRPr="00C81223" w:rsidRDefault="00C81223" w:rsidP="00C81223">
      <w:pPr>
        <w:numPr>
          <w:ilvl w:val="0"/>
          <w:numId w:val="1"/>
        </w:numPr>
        <w:tabs>
          <w:tab w:val="left" w:pos="0"/>
        </w:tabs>
        <w:spacing w:after="0" w:line="240" w:lineRule="auto"/>
        <w:ind w:right="140"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Telšių lopšelio-darželio „Mastis“ 2022-2023 m. m. priešmokyklinio ugdymo tvarkos aprašas (toliau – Tvarkos aprašas) parengtas vadovaujantis Priešmokyklinio ugdymo tvarkos aprašu, patvirtintu Lietuvos Respublikos švietimo ir mokslo ministro 2013 m. lapkričio 21 d. įsakymu Nr. V-1106 (Lietuvos Respublikos švietimo, mokslo ir sporto ministro 2016 m. liepos 22 d. įsakymo Nr. V-674 redakcija), Priešmokyklinio ugdymo bendrąja programa, Telšių rajono savivaldybės 2022 m. rugpjūčio 25 d. sprendimu Nr. T1-304 „Dėl Telšių rajono savivaldybės mokyklų 2022–2023 mokslo metų priešmokyklinio ugdymo organizavimo modelių aprašo patvirtinimo“.</w:t>
      </w:r>
    </w:p>
    <w:p w:rsidR="00C81223" w:rsidRPr="00C81223" w:rsidRDefault="00C81223" w:rsidP="00C81223">
      <w:pPr>
        <w:numPr>
          <w:ilvl w:val="0"/>
          <w:numId w:val="1"/>
        </w:numPr>
        <w:tabs>
          <w:tab w:val="left" w:pos="0"/>
        </w:tabs>
        <w:spacing w:after="0" w:line="240" w:lineRule="auto"/>
        <w:ind w:right="140"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2022-2023 mokslo metų priešmokyklinio ugdymo tvarkos aprašas reglamentuoja priešmokyklinio amžiaus vaikų ugdymo įgyvendinimą Telšių lopšelyje - darželyje „Mastis“.</w:t>
      </w:r>
    </w:p>
    <w:p w:rsidR="00C81223" w:rsidRPr="00C81223" w:rsidRDefault="00C81223" w:rsidP="00C81223">
      <w:pPr>
        <w:numPr>
          <w:ilvl w:val="0"/>
          <w:numId w:val="1"/>
        </w:numPr>
        <w:tabs>
          <w:tab w:val="left" w:pos="0"/>
        </w:tabs>
        <w:spacing w:after="0" w:line="240" w:lineRule="auto"/>
        <w:ind w:right="140"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Tvarkos apraše vartojamos sąvokos apibrėžtos Lietuvos Respublikos švietimo įstatyme (toliau – Švietimo įstatymas).</w:t>
      </w:r>
    </w:p>
    <w:p w:rsidR="00C81223" w:rsidRPr="00C81223" w:rsidRDefault="00C81223" w:rsidP="00C81223">
      <w:pPr>
        <w:tabs>
          <w:tab w:val="left" w:pos="426"/>
        </w:tabs>
        <w:spacing w:after="0" w:line="240" w:lineRule="auto"/>
        <w:jc w:val="both"/>
        <w:rPr>
          <w:rFonts w:ascii="Times New Roman" w:eastAsia="Times New Roman" w:hAnsi="Times New Roman" w:cs="Times New Roman"/>
          <w:sz w:val="24"/>
          <w:szCs w:val="20"/>
        </w:rPr>
      </w:pPr>
    </w:p>
    <w:p w:rsidR="00C81223" w:rsidRPr="00C81223" w:rsidRDefault="00C81223" w:rsidP="00C81223">
      <w:pPr>
        <w:tabs>
          <w:tab w:val="left" w:pos="284"/>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II SKYRIUS</w:t>
      </w:r>
    </w:p>
    <w:p w:rsidR="00C81223" w:rsidRPr="00C81223" w:rsidRDefault="00C81223" w:rsidP="00C81223">
      <w:pPr>
        <w:tabs>
          <w:tab w:val="left" w:pos="284"/>
        </w:tab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BENDRIEJI PRIEŠMOKYKLINIO UGDYMO REIKALAVIMAI</w:t>
      </w:r>
    </w:p>
    <w:p w:rsidR="00C81223" w:rsidRPr="00C81223" w:rsidRDefault="00C81223" w:rsidP="00C81223">
      <w:pPr>
        <w:tabs>
          <w:tab w:val="left" w:pos="284"/>
        </w:tabs>
        <w:spacing w:after="0" w:line="240" w:lineRule="auto"/>
        <w:jc w:val="center"/>
        <w:rPr>
          <w:rFonts w:ascii="Times New Roman" w:eastAsia="Times New Roman" w:hAnsi="Times New Roman" w:cs="Times New Roman"/>
          <w:b/>
          <w:sz w:val="24"/>
          <w:szCs w:val="20"/>
        </w:rPr>
      </w:pP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Priešmokyklinio ugdymo tikslas – organizuoti individualizuotą, sėkmingą vaiko adaptavimąsi bei brandumą mokyklai garantuojantį ugdymo procesą.</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2022 m. rugsėjo 1 d. sukomplektuota 1 priešmokyklinio ugdymo grupė.</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Vaikų maksimalus skaičius grupėje – 20.</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Ugdomoji kalba – lietuvių.</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Ugdymo procesas prasideda 2022 m. rugsėjo 1 d., baigiasi 2023 m. gegužės 31 d.</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Vaikams skiriamos atostogos:</w:t>
      </w:r>
      <w:r w:rsidRPr="00C81223">
        <w:rPr>
          <w:rFonts w:ascii="Cambria Math" w:eastAsia="Times New Roman" w:hAnsi="Cambria Math" w:cs="Times New Roman"/>
          <w:b/>
          <w:sz w:val="36"/>
          <w:szCs w:val="3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2410"/>
      </w:tblGrid>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b/>
                <w:sz w:val="24"/>
                <w:szCs w:val="24"/>
              </w:rPr>
            </w:pPr>
            <w:r w:rsidRPr="00C81223">
              <w:rPr>
                <w:rFonts w:ascii="Times New Roman" w:eastAsia="Calibri" w:hAnsi="Times New Roman" w:cs="Times New Roman"/>
                <w:b/>
                <w:sz w:val="24"/>
                <w:szCs w:val="24"/>
              </w:rPr>
              <w:t>Atostogos</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b/>
                <w:sz w:val="24"/>
                <w:szCs w:val="24"/>
              </w:rPr>
            </w:pPr>
            <w:r w:rsidRPr="00C81223">
              <w:rPr>
                <w:rFonts w:ascii="Times New Roman" w:eastAsia="Calibri" w:hAnsi="Times New Roman" w:cs="Times New Roman"/>
                <w:b/>
                <w:sz w:val="24"/>
                <w:szCs w:val="24"/>
              </w:rPr>
              <w:t>Prasideda</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b/>
                <w:sz w:val="24"/>
                <w:szCs w:val="24"/>
              </w:rPr>
            </w:pPr>
            <w:r w:rsidRPr="00C81223">
              <w:rPr>
                <w:rFonts w:ascii="Times New Roman" w:eastAsia="Calibri" w:hAnsi="Times New Roman" w:cs="Times New Roman"/>
                <w:b/>
                <w:sz w:val="24"/>
                <w:szCs w:val="24"/>
              </w:rPr>
              <w:t>Baigiasi</w:t>
            </w:r>
          </w:p>
        </w:tc>
      </w:tr>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Rudens</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2022-10-31</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2020-11-04</w:t>
            </w:r>
          </w:p>
        </w:tc>
      </w:tr>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Žiemos (Kalėdų)</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2022-12-27</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2023-01-06</w:t>
            </w:r>
          </w:p>
        </w:tc>
      </w:tr>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Žiemos</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2023-02-13</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2023-02-17</w:t>
            </w:r>
          </w:p>
        </w:tc>
      </w:tr>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Pavasario (Velykų)</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2023-04-11</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2023-04-17</w:t>
            </w:r>
          </w:p>
        </w:tc>
      </w:tr>
      <w:tr w:rsidR="00C81223" w:rsidRPr="00C81223" w:rsidTr="009B3FDE">
        <w:tc>
          <w:tcPr>
            <w:tcW w:w="311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Vasaros</w:t>
            </w:r>
          </w:p>
        </w:tc>
        <w:tc>
          <w:tcPr>
            <w:tcW w:w="2409"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2023-06-01</w:t>
            </w:r>
          </w:p>
        </w:tc>
        <w:tc>
          <w:tcPr>
            <w:tcW w:w="2410" w:type="dxa"/>
            <w:shd w:val="clear" w:color="auto" w:fill="auto"/>
          </w:tcPr>
          <w:p w:rsidR="00C81223" w:rsidRPr="00C81223" w:rsidRDefault="00C81223" w:rsidP="00C81223">
            <w:pPr>
              <w:spacing w:after="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2023-08-31</w:t>
            </w:r>
          </w:p>
        </w:tc>
      </w:tr>
    </w:tbl>
    <w:p w:rsidR="00C81223" w:rsidRPr="00C81223" w:rsidRDefault="00C81223" w:rsidP="00C81223">
      <w:pPr>
        <w:spacing w:after="0" w:line="240" w:lineRule="auto"/>
        <w:ind w:firstLine="567"/>
        <w:jc w:val="both"/>
        <w:rPr>
          <w:rFonts w:ascii="Times New Roman" w:eastAsia="Times New Roman" w:hAnsi="Times New Roman" w:cs="Times New Roman"/>
          <w:sz w:val="24"/>
          <w:szCs w:val="20"/>
        </w:rPr>
      </w:pPr>
    </w:p>
    <w:p w:rsidR="00C81223" w:rsidRPr="00C81223" w:rsidRDefault="00C81223" w:rsidP="00C81223">
      <w:pPr>
        <w:numPr>
          <w:ilvl w:val="0"/>
          <w:numId w:val="1"/>
        </w:numPr>
        <w:spacing w:after="0" w:line="240" w:lineRule="auto"/>
        <w:ind w:firstLine="567"/>
        <w:jc w:val="both"/>
        <w:textAlignment w:val="baseline"/>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Priešmokyklinio ugdymo organizavimo forma yra priešmokyklinio ugdymo grupė (toliau – Grupė):</w:t>
      </w:r>
    </w:p>
    <w:p w:rsidR="00C81223" w:rsidRPr="00C81223" w:rsidRDefault="00C81223" w:rsidP="00C81223">
      <w:pPr>
        <w:numPr>
          <w:ilvl w:val="1"/>
          <w:numId w:val="1"/>
        </w:numPr>
        <w:spacing w:after="0" w:line="240" w:lineRule="auto"/>
        <w:ind w:firstLine="567"/>
        <w:jc w:val="both"/>
        <w:textAlignment w:val="baseline"/>
        <w:rPr>
          <w:rFonts w:ascii="Times New Roman" w:eastAsia="Times New Roman" w:hAnsi="Times New Roman" w:cs="Times New Roman"/>
          <w:b/>
          <w:sz w:val="24"/>
          <w:szCs w:val="20"/>
        </w:rPr>
      </w:pPr>
      <w:r w:rsidRPr="00C81223">
        <w:rPr>
          <w:rFonts w:ascii="Times New Roman" w:eastAsia="Times New Roman" w:hAnsi="Times New Roman" w:cs="Times New Roman"/>
          <w:sz w:val="24"/>
          <w:szCs w:val="20"/>
        </w:rPr>
        <w:t>pradedamas teikti vaikui, kai tais kalendoriniais metais jam sueina 6 metai;</w:t>
      </w:r>
    </w:p>
    <w:p w:rsidR="00C81223" w:rsidRPr="00C81223" w:rsidRDefault="00C81223" w:rsidP="00C81223">
      <w:pPr>
        <w:numPr>
          <w:ilvl w:val="1"/>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gali būti teikiamas ankščiau tėvų (globėjų) sprendimu, bet ne anksčiau, negu vaikui sueina 5 metai;</w:t>
      </w:r>
    </w:p>
    <w:p w:rsidR="00C81223" w:rsidRPr="00C81223" w:rsidRDefault="00C81223" w:rsidP="00C81223">
      <w:pPr>
        <w:numPr>
          <w:ilvl w:val="1"/>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tėvai (globėjai) turi teisę kreiptis į pedagoginę psichologinę tarnybą arba švietimo pagalbos tarnybą (toliau kartu – Tarnyba), kurios aptarnavimo teritorijoje yra švietimo teikėjas, dėl 5 metų vaiko brandumo ugdytis pagal priešmokyklinio ugdymo </w:t>
      </w:r>
      <w:r w:rsidRPr="00C81223">
        <w:rPr>
          <w:rFonts w:ascii="Times New Roman" w:eastAsia="Times New Roman" w:hAnsi="Times New Roman" w:cs="Times New Roman"/>
          <w:sz w:val="24"/>
          <w:szCs w:val="20"/>
        </w:rPr>
        <w:lastRenderedPageBreak/>
        <w:t xml:space="preserve">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 </w:t>
      </w:r>
    </w:p>
    <w:p w:rsidR="00C81223" w:rsidRPr="00C81223" w:rsidRDefault="00C81223" w:rsidP="00C81223">
      <w:pPr>
        <w:numPr>
          <w:ilvl w:val="1"/>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vykdomas pagal Programą, kurios minimali trukmė per metus yra:</w:t>
      </w:r>
    </w:p>
    <w:p w:rsidR="00C81223" w:rsidRPr="00C81223" w:rsidRDefault="00C81223" w:rsidP="00C81223">
      <w:pPr>
        <w:numPr>
          <w:ilvl w:val="2"/>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640 valandų per metus;</w:t>
      </w:r>
    </w:p>
    <w:p w:rsidR="00C81223" w:rsidRPr="00C81223" w:rsidRDefault="00C81223" w:rsidP="00C81223">
      <w:pPr>
        <w:numPr>
          <w:ilvl w:val="2"/>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160 valandų per metus, jei gydytojų konsultacinė komisija (toliau – GKK) vaikui yra paskyrusi ugdymą namie 12 mėnesių;</w:t>
      </w:r>
    </w:p>
    <w:p w:rsidR="00C81223" w:rsidRPr="00C81223" w:rsidRDefault="00C81223" w:rsidP="00C81223">
      <w:pPr>
        <w:numPr>
          <w:ilvl w:val="2"/>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5 valandos per savaitę, jei GKK vaikui yra paskyrusi ugdymą namie ne trumpiau kaip 1 mėnesį;</w:t>
      </w:r>
    </w:p>
    <w:p w:rsidR="00C81223" w:rsidRPr="00C81223" w:rsidRDefault="00C81223" w:rsidP="00C81223">
      <w:pPr>
        <w:numPr>
          <w:ilvl w:val="2"/>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5 valandos per savaitę vaikui, sergančiam įvairiomis ligomis, besigydančiam medicininės reabilitacijos ir sanatorinio gydymo sveikatos priežiūros įstaigoje; </w:t>
      </w:r>
    </w:p>
    <w:p w:rsidR="00C81223" w:rsidRPr="00C81223" w:rsidRDefault="00C81223" w:rsidP="00C81223">
      <w:pPr>
        <w:numPr>
          <w:ilvl w:val="1"/>
          <w:numId w:val="1"/>
        </w:numPr>
        <w:spacing w:after="0" w:line="240" w:lineRule="auto"/>
        <w:ind w:firstLine="567"/>
        <w:jc w:val="both"/>
        <w:textAlignment w:val="baseline"/>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švietimo, mokslo ir sporto ministro nustatytais atvejais ir tvarka įvertinus vaiko ugdymo ir ugdymosi poreikius, pažangą, priešmokyklinis ugdymas gali trukti dvejus metus. </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pacing w:val="-1"/>
          <w:sz w:val="24"/>
          <w:szCs w:val="20"/>
        </w:rPr>
        <w:t>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Mokykla dienynus sudaro elektroninių dienynų duomenų pagrindu. </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Programą gali įgyvendinti:</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priešmokyklinio ugdymo pedagogas arba priešmokyklinio ugdymo pedagogas kartu su mokytoju, turinčiu teisę vykdyti Programos meninio ugdymo dalį;</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vadovaujantis Tvarkos aprašo 21.2 papunkčiu, ikimokyklinio ugdymo auklėtojas arba ikimokyklinio ugdymo auklėtojas kartu su mokytoju, turinčiu teisę vykdyti Programos meninio ugdymo dalį.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vertAlign w:val="superscript"/>
        </w:rPr>
        <w:t xml:space="preserve">1 </w:t>
      </w:r>
      <w:r w:rsidRPr="00C81223">
        <w:rPr>
          <w:rFonts w:ascii="Times New Roman" w:eastAsia="Times New Roman" w:hAnsi="Times New Roman" w:cs="Times New Roman"/>
          <w:sz w:val="24"/>
          <w:szCs w:val="20"/>
        </w:rPr>
        <w:t>Pagal Programą vaikas gali būti ugdomas (ugdytis) šeimoje. Vaikų ugdymą (ugdymąsi) šeimoje tėvams (globėjams) padeda organizuoti valstybinė, savivaldybės, nevalstybinė ikimokyklinio ugdymo mokykla ir bendrojo ugdymo mokykla, kurios nuostatuose (įstatuose) įteisintas pavienio mokymosi forma ugdymosi šeimoje mokymo proceso organizavimo būdas, vadovaudamasi Ugdymosi šeimoje įgyvendinimo tvarkos aprašu, patvirtintu Lietuvos Respublikos Vyriausybės 2020 m. gegužės 20 d. nutarimu Nr. 504 „Dėl Ugdymosi šeimoje įgyvendinimo tvarkos aprašo patvirtinimo.</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Priešmokyklinio ugdymo pedagogas per savaitę dirba 36 valandas, iš jų - 32 valandas kontaktinio ir 4 valandas nekontaktinio darbo.</w:t>
      </w:r>
    </w:p>
    <w:p w:rsidR="00C81223" w:rsidRPr="00C81223" w:rsidRDefault="00C81223" w:rsidP="00C81223">
      <w:pPr>
        <w:numPr>
          <w:ilvl w:val="0"/>
          <w:numId w:val="1"/>
        </w:numPr>
        <w:spacing w:after="0" w:line="240" w:lineRule="auto"/>
        <w:ind w:firstLine="567"/>
        <w:jc w:val="both"/>
        <w:textAlignment w:val="baseline"/>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C81223" w:rsidRPr="00C81223" w:rsidRDefault="00C81223" w:rsidP="00C81223">
      <w:pPr>
        <w:numPr>
          <w:ilvl w:val="0"/>
          <w:numId w:val="1"/>
        </w:numPr>
        <w:spacing w:after="0" w:line="240" w:lineRule="auto"/>
        <w:ind w:firstLine="567"/>
        <w:jc w:val="both"/>
        <w:textAlignment w:val="baseline"/>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rsidR="00C81223" w:rsidRPr="00C81223" w:rsidRDefault="00C81223" w:rsidP="00C81223">
      <w:pPr>
        <w:numPr>
          <w:ilvl w:val="0"/>
          <w:numId w:val="1"/>
        </w:numPr>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pacing w:val="-4"/>
          <w:sz w:val="24"/>
          <w:szCs w:val="20"/>
        </w:rPr>
      </w:pPr>
      <w:r w:rsidRPr="00C81223">
        <w:rPr>
          <w:rFonts w:ascii="Times New Roman" w:eastAsia="Times New Roman" w:hAnsi="Times New Roman" w:cs="Times New Roman"/>
          <w:spacing w:val="-4"/>
          <w:sz w:val="24"/>
          <w:szCs w:val="20"/>
        </w:rPr>
        <w:t>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Grupė:</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gali būti jungiama su ikimokyklinio ugdymo grupe (toliau – Jungtinė grupė).</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Jungtinėje grupėje vykdomos priešmokyklinio ir ikimokyklinio ugdymo programos.</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Jungtinė grupė, kurioje vaikų, ugdomų pagal:</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priešmokyklinio ugdymo programą, yra daugiau, vadinama priešmokyklinio ugdymo grupe ir joje dirba priešmokyklinio ugdymo pedagogas (-ai).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ikimokyklinio ugdymo programą, yra daugiau, vadinama ikimokyklinio ugdymo grupe, joje dirba ikimokyklinio ugdymo auklėtojas (-ai).</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Telšių lopšelis-darželis „Mastis“: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informuoja tėvus (globėjus) apie priešmokyklinio ugdymo organizavimą Telšių lopšelis-darželis „Mastis“;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pacing w:val="-4"/>
          <w:sz w:val="24"/>
          <w:szCs w:val="20"/>
        </w:rPr>
        <w:t>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nustato ugdomosios veiklos planavimo, pasiekimų vertinimo formą, ir jų parengimo terminus;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Rekomendacija turi būti pasirašyta priešmokyklinio ugdymo pedagogo (-ų) ar Jungtinės grupės ikimokyklinio ugdymo auklėtojo(-ų) ir patvirtinta Mokyklos vadovo;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prieš vaikui išvykstant iš medicininės reabilitacijos ir sanatorinio gydymo sveikatos priežiūros įstaigos išduoda pažymą apie vaiko pasiekimus;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namie ugdomų vaikų, tėvų (globėjų) pageidavimu ir GKK leidus, sudaro galimybę dalyvauti veiklose ar renginiuose bendrojo ugdymo mokykloje. </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Priešmokyklinio ugdymo pedagogas ar ikimokyklinio ugdymo auklėtojas, dirbantis Grupėje ar Jungtinėje grupėje:</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C81223" w:rsidRPr="00C81223" w:rsidRDefault="00C81223" w:rsidP="00C81223">
      <w:pPr>
        <w:numPr>
          <w:ilvl w:val="1"/>
          <w:numId w:val="1"/>
        </w:numPr>
        <w:tabs>
          <w:tab w:val="left" w:pos="1134"/>
        </w:tabs>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siekdamas dermės ir ugdymo tęstinumo tarp priešmokyklinio ir pradinio ugdymo programų, yra susipažinęs su pirmos klasės ugdymo programos nuostatomis, skirtomis pirmai–antrai klasei;</w:t>
      </w:r>
    </w:p>
    <w:p w:rsidR="00C81223" w:rsidRPr="00C81223" w:rsidRDefault="00C81223" w:rsidP="00C81223">
      <w:pPr>
        <w:numPr>
          <w:ilvl w:val="1"/>
          <w:numId w:val="1"/>
        </w:numPr>
        <w:tabs>
          <w:tab w:val="left" w:pos="1134"/>
        </w:tabs>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vertina vaikų pažangą ir pasiekimus vadovaudamasis Programa;</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per 4 savaites nuo Programos pradžios atlieka vaikų pirminį pasiekimų vertinimą ir aptaria jį su tėvais (globėjais);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pagal Telšių lopšelis-darželis „Mastis“ nustatytą formą vaikų pasiekimus fiksuoja vaiko pasiekimų apraše, aplanke, skaitmeninėse laikmenose ar kt.;</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įgyvendinęs Programą, atlieka vaikų galutinį pasiekimų vertinimą, aptaria jį su tėvais (globėjais) ir parengia Rekomendaciją pagal Tvarkos aprašo priede nustatytą formą;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vaiko, turinčio specialiųjų ugdymosi poreikių, pasiekimus vertina kartu su Mokyklos vaiko gerovės komisija, aptaria su tėvais (globėjais) ir parengia Rekomendaciją, skirtą mokyklai, vykdančiai pradinio ugdymo programą, ar kitam švietimo teikėjui, kuris vykdys pradinio ugdymo programą, ir Mokyklos vaiko gerovės komisijai; </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vaikų pažangą Programos įgyvendinimo laikotarpiu vertina nuolat, pasirinkdamas vertinimo būdus ir metodus;</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rsidR="00C81223" w:rsidRPr="00C81223" w:rsidRDefault="00C81223" w:rsidP="00C81223">
      <w:pPr>
        <w:suppressAutoHyphens/>
        <w:spacing w:after="0" w:line="240" w:lineRule="auto"/>
        <w:ind w:left="360"/>
        <w:jc w:val="both"/>
        <w:rPr>
          <w:rFonts w:ascii="Times New Roman" w:eastAsia="Times New Roman" w:hAnsi="Times New Roman" w:cs="Times New Roman"/>
          <w:sz w:val="24"/>
          <w:szCs w:val="20"/>
        </w:rPr>
      </w:pPr>
    </w:p>
    <w:p w:rsidR="00C81223" w:rsidRPr="00C81223" w:rsidRDefault="00C81223" w:rsidP="00C81223">
      <w:pPr>
        <w:suppressAutoHyphen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III SKYRIUS</w:t>
      </w:r>
    </w:p>
    <w:p w:rsidR="00C81223" w:rsidRPr="00C81223" w:rsidRDefault="00C81223" w:rsidP="00C81223">
      <w:pPr>
        <w:suppressAutoHyphens/>
        <w:spacing w:after="0" w:line="240" w:lineRule="auto"/>
        <w:jc w:val="center"/>
        <w:rPr>
          <w:rFonts w:ascii="Times New Roman" w:eastAsia="Times New Roman" w:hAnsi="Times New Roman" w:cs="Times New Roman"/>
          <w:b/>
          <w:sz w:val="24"/>
          <w:szCs w:val="20"/>
        </w:rPr>
      </w:pPr>
      <w:r w:rsidRPr="00C81223">
        <w:rPr>
          <w:rFonts w:ascii="Times New Roman" w:eastAsia="Times New Roman" w:hAnsi="Times New Roman" w:cs="Times New Roman"/>
          <w:b/>
          <w:sz w:val="24"/>
          <w:szCs w:val="20"/>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rsidR="00C81223" w:rsidRPr="00C81223" w:rsidRDefault="00C81223" w:rsidP="00C81223">
      <w:pPr>
        <w:suppressAutoHyphens/>
        <w:spacing w:after="0" w:line="240" w:lineRule="auto"/>
        <w:jc w:val="both"/>
        <w:rPr>
          <w:rFonts w:ascii="Times New Roman" w:eastAsia="Times New Roman" w:hAnsi="Times New Roman" w:cs="Times New Roman"/>
          <w:sz w:val="24"/>
          <w:szCs w:val="20"/>
        </w:rPr>
      </w:pP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Karantino, ekstremalios situacijos, ekstremalaus įvykio ar įvykio (ekstremali temperatūra, gaisras, potvynis, pūga ir kt.), keliančio pavojų mokinių sveikatai ir gyvybei (toliau – ypatingos aplinkybės) laikotarpiu arba esant aplinkybėms Telšių lopšelyje-darželyje „Mastis“ (toliau – Mokykla),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rsidR="00C81223" w:rsidRPr="00C81223" w:rsidRDefault="00C81223" w:rsidP="00C81223">
      <w:pPr>
        <w:numPr>
          <w:ilvl w:val="0"/>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 xml:space="preserve"> laikinai koreguoti ugdymo proceso įgyvendinimą:</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keisti nustatytą ugdymo trukmę;</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keisti nustatytą ugdymo pradžios ir pabaigos laiką;</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ugdymo procesą perkelti į kitas aplinkas;</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priimti kitus aktualius ugdymo proceso ir vidaus bei darbo tvarkos (pvz., dėl veido kaukių dėvėjimo ir pan.) organizavimo sprendimus, mažinančius / šalinančius pavojų mokinių sveikatai ir gyvybei;</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valstybės, savivaldybės lygiu priėmus sprendimą ugdymą organizuoti nuotoliniu mokymo būdu, Mokykla:</w:t>
      </w:r>
    </w:p>
    <w:p w:rsidR="00C81223" w:rsidRPr="00C81223" w:rsidRDefault="00C81223" w:rsidP="00C81223">
      <w:pPr>
        <w:numPr>
          <w:ilvl w:val="2"/>
          <w:numId w:val="1"/>
        </w:numPr>
        <w:tabs>
          <w:tab w:val="left" w:pos="1418"/>
        </w:tabs>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vadovaujasi Mokyklos parengtomis ugdymo organizavimo gairėmis dėl ugdymo organizavimo ypatingomis aplinkybėmis ar esant aplinkybėms Mokykloje, dėl kurių ugdymo procesas negali būti organizuojamas kasdieniu mokymo procesu Grupėje;</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susitaria su atsakingais darbuotojais dėl mokinių emocinės sveikatos stebėjimo, taip pat mokinių, turinčių specialiųjų ugdymosi poreikių, ugdymo specifikos ir švietimo pagalbos teikimo;</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skiria ne mažiau kaip 50 procentų ugdymo procesui numatyto laiko (per savaitę ir (ar) mėnesį) sinchroniniam ugdymui ir ne daugiau kaip 50 procentų – asinchroniniam ugdymui;</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susitaria ir suderina su mokytojais (priešmokyklinio ugdymo pedagogais, ikimokyklinio ugdymo auklėtojais, ikimokyklinio ugdymo meninio ugdymo mokytojais, neformaliojo švietimo mokytojais, pagalbos mokiniui specialistais, valstybinės ar užsienio kalbos mokytojais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rsidR="00C81223" w:rsidRPr="00C81223" w:rsidRDefault="00C81223" w:rsidP="00C81223">
      <w:pPr>
        <w:numPr>
          <w:ilvl w:val="2"/>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rsidR="00C81223" w:rsidRPr="00C81223" w:rsidRDefault="00C81223" w:rsidP="00C81223">
      <w:pPr>
        <w:numPr>
          <w:ilvl w:val="1"/>
          <w:numId w:val="1"/>
        </w:numPr>
        <w:suppressAutoHyphens/>
        <w:spacing w:after="0" w:line="240" w:lineRule="auto"/>
        <w:ind w:firstLine="567"/>
        <w:jc w:val="both"/>
        <w:rPr>
          <w:rFonts w:ascii="Times New Roman" w:eastAsia="Times New Roman" w:hAnsi="Times New Roman" w:cs="Times New Roman"/>
          <w:sz w:val="24"/>
          <w:szCs w:val="20"/>
        </w:rPr>
      </w:pPr>
      <w:r w:rsidRPr="00C81223">
        <w:rPr>
          <w:rFonts w:ascii="Times New Roman" w:eastAsia="Times New Roman" w:hAnsi="Times New Roman" w:cs="Times New Roman"/>
          <w:sz w:val="24"/>
          <w:szCs w:val="20"/>
        </w:rPr>
        <w:t>sudaro planą, kaip pasibaigus ypatingoms aplinkybėms grįžti prie įprasto ugdymo proceso organizavimo.</w:t>
      </w:r>
    </w:p>
    <w:p w:rsidR="00C81223" w:rsidRPr="00C81223" w:rsidRDefault="00C81223" w:rsidP="00C81223">
      <w:pPr>
        <w:spacing w:after="0" w:line="240" w:lineRule="auto"/>
        <w:ind w:firstLine="567"/>
        <w:jc w:val="both"/>
        <w:rPr>
          <w:rFonts w:ascii="Times New Roman" w:eastAsia="Times New Roman" w:hAnsi="Times New Roman" w:cs="Times New Roman"/>
          <w:sz w:val="24"/>
          <w:szCs w:val="20"/>
        </w:rPr>
      </w:pPr>
    </w:p>
    <w:p w:rsidR="00C81223" w:rsidRPr="00C81223" w:rsidRDefault="00C81223" w:rsidP="00C81223">
      <w:pPr>
        <w:spacing w:after="200" w:line="240" w:lineRule="auto"/>
        <w:ind w:left="360" w:firstLine="360"/>
        <w:contextualSpacing/>
        <w:jc w:val="center"/>
        <w:rPr>
          <w:rFonts w:ascii="Times New Roman" w:eastAsia="Calibri" w:hAnsi="Times New Roman" w:cs="Times New Roman"/>
          <w:b/>
          <w:sz w:val="24"/>
          <w:szCs w:val="24"/>
        </w:rPr>
      </w:pPr>
      <w:r w:rsidRPr="00C81223">
        <w:rPr>
          <w:rFonts w:ascii="Times New Roman" w:eastAsia="Calibri" w:hAnsi="Times New Roman" w:cs="Times New Roman"/>
          <w:b/>
          <w:sz w:val="24"/>
          <w:szCs w:val="24"/>
        </w:rPr>
        <w:t>IV SKYRIUS</w:t>
      </w:r>
    </w:p>
    <w:p w:rsidR="00C81223" w:rsidRPr="00C81223" w:rsidRDefault="00C81223" w:rsidP="00C81223">
      <w:pPr>
        <w:spacing w:after="200" w:line="240" w:lineRule="auto"/>
        <w:ind w:left="360"/>
        <w:contextualSpacing/>
        <w:jc w:val="center"/>
        <w:outlineLvl w:val="0"/>
        <w:rPr>
          <w:rFonts w:ascii="Times New Roman" w:eastAsia="Calibri" w:hAnsi="Times New Roman" w:cs="Times New Roman"/>
          <w:b/>
          <w:sz w:val="24"/>
          <w:szCs w:val="24"/>
        </w:rPr>
      </w:pPr>
      <w:r w:rsidRPr="00C81223">
        <w:rPr>
          <w:rFonts w:ascii="Times New Roman" w:eastAsia="Calibri" w:hAnsi="Times New Roman" w:cs="Times New Roman"/>
          <w:b/>
          <w:sz w:val="24"/>
          <w:szCs w:val="24"/>
        </w:rPr>
        <w:t>BAIGIAMOSIOS NUOSTATOS</w:t>
      </w:r>
    </w:p>
    <w:p w:rsidR="00C81223" w:rsidRPr="00C81223" w:rsidRDefault="00C81223" w:rsidP="00C81223">
      <w:pPr>
        <w:spacing w:after="200" w:line="240" w:lineRule="auto"/>
        <w:ind w:left="360"/>
        <w:contextualSpacing/>
        <w:jc w:val="both"/>
        <w:rPr>
          <w:rFonts w:ascii="Times New Roman" w:eastAsia="Calibri" w:hAnsi="Times New Roman" w:cs="Times New Roman"/>
          <w:sz w:val="24"/>
          <w:szCs w:val="24"/>
        </w:rPr>
      </w:pPr>
    </w:p>
    <w:p w:rsidR="00C81223" w:rsidRPr="00C81223" w:rsidRDefault="00C81223" w:rsidP="00C81223">
      <w:pPr>
        <w:numPr>
          <w:ilvl w:val="0"/>
          <w:numId w:val="1"/>
        </w:numPr>
        <w:spacing w:after="20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Priešmokyklinio ugdymo pedagogas ugdymą pagal Programą vykdo vadovaudamasis Lietuvos Respublikos švietimo įstatymu ir šio Tvarkos aprašo nuostatomis</w:t>
      </w:r>
      <w:r w:rsidRPr="00C81223">
        <w:rPr>
          <w:rFonts w:ascii="Arial" w:eastAsia="Calibri" w:hAnsi="Arial" w:cs="Arial"/>
          <w:sz w:val="20"/>
          <w:szCs w:val="20"/>
        </w:rPr>
        <w:t>.</w:t>
      </w:r>
    </w:p>
    <w:p w:rsidR="00C81223" w:rsidRPr="00C81223" w:rsidRDefault="00C81223" w:rsidP="00C81223">
      <w:pPr>
        <w:numPr>
          <w:ilvl w:val="0"/>
          <w:numId w:val="1"/>
        </w:numPr>
        <w:spacing w:after="200" w:line="240" w:lineRule="auto"/>
        <w:ind w:firstLine="567"/>
        <w:contextualSpacing/>
        <w:jc w:val="both"/>
        <w:rPr>
          <w:rFonts w:ascii="Times New Roman" w:eastAsia="Calibri" w:hAnsi="Times New Roman" w:cs="Times New Roman"/>
          <w:sz w:val="24"/>
          <w:szCs w:val="24"/>
        </w:rPr>
      </w:pPr>
      <w:r w:rsidRPr="00C81223">
        <w:rPr>
          <w:rFonts w:ascii="Times New Roman" w:eastAsia="Calibri" w:hAnsi="Times New Roman" w:cs="Times New Roman"/>
          <w:sz w:val="24"/>
          <w:szCs w:val="24"/>
        </w:rPr>
        <w:t>Priešmokyklinio ugdymo organizavimo tvarkos aprašas bendru sutarimu esant reikalui gali būti koreguojamas ir tobulinamas.</w:t>
      </w:r>
    </w:p>
    <w:p w:rsidR="00C81223" w:rsidRPr="00C81223" w:rsidRDefault="00C81223" w:rsidP="00C81223">
      <w:pPr>
        <w:spacing w:after="200" w:line="240" w:lineRule="auto"/>
        <w:ind w:left="360"/>
        <w:contextualSpacing/>
        <w:rPr>
          <w:rFonts w:ascii="Times New Roman" w:eastAsia="Calibri" w:hAnsi="Times New Roman" w:cs="Times New Roman"/>
          <w:sz w:val="24"/>
          <w:szCs w:val="24"/>
        </w:rPr>
      </w:pPr>
    </w:p>
    <w:p w:rsidR="00C81223" w:rsidRPr="00C81223" w:rsidRDefault="00C81223" w:rsidP="00C81223">
      <w:pPr>
        <w:spacing w:after="200" w:line="240" w:lineRule="auto"/>
        <w:ind w:left="360"/>
        <w:contextualSpacing/>
        <w:jc w:val="center"/>
        <w:rPr>
          <w:rFonts w:ascii="Times New Roman" w:eastAsia="Calibri" w:hAnsi="Times New Roman" w:cs="Times New Roman"/>
          <w:sz w:val="24"/>
          <w:szCs w:val="24"/>
        </w:rPr>
      </w:pPr>
      <w:r w:rsidRPr="00C81223">
        <w:rPr>
          <w:rFonts w:ascii="Times New Roman" w:eastAsia="Calibri" w:hAnsi="Times New Roman" w:cs="Times New Roman"/>
          <w:sz w:val="24"/>
          <w:szCs w:val="24"/>
        </w:rPr>
        <w:t>______________________________________</w:t>
      </w:r>
    </w:p>
    <w:p w:rsidR="00C81223" w:rsidRPr="00C81223" w:rsidRDefault="00C81223" w:rsidP="00C81223">
      <w:pPr>
        <w:spacing w:after="0" w:line="240" w:lineRule="auto"/>
        <w:ind w:left="360"/>
        <w:contextualSpacing/>
        <w:rPr>
          <w:rFonts w:ascii="Times New Roman" w:eastAsia="Calibri" w:hAnsi="Times New Roman" w:cs="Times New Roman"/>
          <w:sz w:val="24"/>
          <w:szCs w:val="24"/>
        </w:rPr>
      </w:pPr>
    </w:p>
    <w:p w:rsidR="00C81223" w:rsidRPr="00C81223" w:rsidRDefault="00C81223" w:rsidP="00C81223">
      <w:pPr>
        <w:widowControl w:val="0"/>
        <w:suppressAutoHyphens/>
        <w:spacing w:after="0" w:line="240" w:lineRule="auto"/>
        <w:ind w:left="5670"/>
        <w:rPr>
          <w:rFonts w:ascii="Times New Roman" w:eastAsia="Times New Roman" w:hAnsi="Times New Roman" w:cs="Times New Roman"/>
          <w:sz w:val="24"/>
          <w:szCs w:val="24"/>
        </w:rPr>
      </w:pPr>
    </w:p>
    <w:p w:rsidR="00691DD4" w:rsidRDefault="00691DD4">
      <w:bookmarkStart w:id="0" w:name="_GoBack"/>
      <w:bookmarkEnd w:id="0"/>
    </w:p>
    <w:sectPr w:rsidR="00691DD4" w:rsidSect="00765A41">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E008C"/>
    <w:multiLevelType w:val="multilevel"/>
    <w:tmpl w:val="13B2D6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23"/>
    <w:rsid w:val="00691DD4"/>
    <w:rsid w:val="00C81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DBC1F-9245-453E-97B9-284C4A3B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12101</Words>
  <Characters>6898</Characters>
  <Application>Microsoft Office Word</Application>
  <DocSecurity>0</DocSecurity>
  <Lines>57</Lines>
  <Paragraphs>37</Paragraphs>
  <ScaleCrop>false</ScaleCrop>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2022-12-02T06:12:00Z</dcterms:created>
  <dcterms:modified xsi:type="dcterms:W3CDTF">2022-12-02T06:14:00Z</dcterms:modified>
</cp:coreProperties>
</file>